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89DBE9" w14:textId="07B167D5" w:rsidR="00C55CF4" w:rsidRDefault="00C55CF4" w:rsidP="00C55CF4">
      <w:pPr>
        <w:tabs>
          <w:tab w:val="center" w:pos="4536"/>
          <w:tab w:val="right" w:pos="8280"/>
          <w:tab w:val="right" w:pos="9639"/>
        </w:tabs>
        <w:ind w:right="2"/>
        <w:rPr>
          <w:rFonts w:ascii="Arial" w:hAnsi="Arial" w:cs="Arial"/>
          <w:b/>
          <w:bCs/>
          <w:sz w:val="28"/>
        </w:rPr>
      </w:pPr>
      <w:bookmarkStart w:id="0" w:name="_Ref462675860"/>
      <w:bookmarkStart w:id="1" w:name="_Ref465963108"/>
      <w:r>
        <w:rPr>
          <w:rFonts w:ascii="Arial" w:hAnsi="Arial" w:cs="Arial"/>
          <w:b/>
          <w:bCs/>
          <w:sz w:val="28"/>
        </w:rPr>
        <w:t>3GPP TSG RAN WG1 Meeting #92bis</w:t>
      </w:r>
      <w:r>
        <w:rPr>
          <w:rFonts w:ascii="Arial" w:hAnsi="Arial" w:cs="Arial"/>
          <w:b/>
          <w:bCs/>
          <w:sz w:val="28"/>
        </w:rPr>
        <w:tab/>
      </w:r>
      <w:r>
        <w:rPr>
          <w:rFonts w:ascii="Arial" w:hAnsi="Arial" w:cs="Arial"/>
          <w:b/>
          <w:bCs/>
          <w:sz w:val="28"/>
        </w:rPr>
        <w:tab/>
        <w:t>R1-18</w:t>
      </w:r>
      <w:r w:rsidR="0001296B">
        <w:rPr>
          <w:rFonts w:ascii="Arial" w:eastAsia="MS Mincho" w:hAnsi="Arial" w:cs="Arial"/>
          <w:b/>
          <w:bCs/>
          <w:sz w:val="28"/>
          <w:lang w:eastAsia="ja-JP"/>
        </w:rPr>
        <w:t>04812</w:t>
      </w:r>
    </w:p>
    <w:p w14:paraId="29C63151" w14:textId="77777777" w:rsidR="00C55CF4" w:rsidRDefault="00C55CF4" w:rsidP="00C55CF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Sanya, China, April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0DCC4F68" w14:textId="36B255D9" w:rsidR="008804DA" w:rsidRPr="000A64D8" w:rsidRDefault="008804DA" w:rsidP="008804DA">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763D64">
        <w:rPr>
          <w:rFonts w:ascii="Arial" w:hAnsi="Arial"/>
          <w:sz w:val="24"/>
        </w:rPr>
        <w:t>7</w:t>
      </w:r>
      <w:r w:rsidR="00CF6053" w:rsidRPr="00CF6053">
        <w:rPr>
          <w:rFonts w:ascii="Arial" w:hAnsi="Arial"/>
          <w:sz w:val="24"/>
        </w:rPr>
        <w:t>.</w:t>
      </w:r>
      <w:r w:rsidR="0023364F">
        <w:rPr>
          <w:rFonts w:ascii="Arial" w:hAnsi="Arial"/>
          <w:sz w:val="24"/>
        </w:rPr>
        <w:t>1.6.1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66F6BC31" w:rsidR="008804DA" w:rsidRPr="004B6823"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222DD">
        <w:rPr>
          <w:rFonts w:ascii="Arial" w:hAnsi="Arial"/>
          <w:sz w:val="22"/>
        </w:rPr>
        <w:t xml:space="preserve">Remaining Issues on </w:t>
      </w:r>
      <w:r w:rsidR="007222DD">
        <w:rPr>
          <w:rFonts w:ascii="Arial" w:hAnsi="Arial"/>
          <w:sz w:val="24"/>
        </w:rPr>
        <w:t>Power C</w:t>
      </w:r>
      <w:r w:rsidR="0057144F" w:rsidRPr="005B105B">
        <w:rPr>
          <w:rFonts w:ascii="Arial" w:hAnsi="Arial"/>
          <w:sz w:val="24"/>
        </w:rPr>
        <w:t xml:space="preserve">ontrol for </w:t>
      </w:r>
      <w:r w:rsidR="0044561E">
        <w:rPr>
          <w:rFonts w:ascii="Arial" w:hAnsi="Arial"/>
          <w:sz w:val="24"/>
        </w:rPr>
        <w:t>NR</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33A2C3A0" w14:textId="26C7716F" w:rsidR="007222DD" w:rsidRDefault="007222DD" w:rsidP="001E3C52">
      <w:pPr>
        <w:jc w:val="both"/>
      </w:pPr>
      <w:r>
        <w:t>In RAN1 90</w:t>
      </w:r>
      <w:r w:rsidR="001E3C52">
        <w:t>bis</w:t>
      </w:r>
      <w:r w:rsidR="00006F50">
        <w:t xml:space="preserve"> </w:t>
      </w:r>
      <w:r w:rsidR="00006F50">
        <w:fldChar w:fldCharType="begin"/>
      </w:r>
      <w:r w:rsidR="00006F50">
        <w:instrText xml:space="preserve"> REF _Ref481771738 \r \h </w:instrText>
      </w:r>
      <w:r w:rsidR="00006F50">
        <w:fldChar w:fldCharType="separate"/>
      </w:r>
      <w:r w:rsidR="00DB59B3">
        <w:t>[1]</w:t>
      </w:r>
      <w:r w:rsidR="00006F50">
        <w:fldChar w:fldCharType="end"/>
      </w:r>
      <w:r w:rsidR="001E3C52">
        <w:t xml:space="preserve">, </w:t>
      </w:r>
      <w:r>
        <w:t>the following has been agreed for UL power control</w:t>
      </w:r>
      <w:r w:rsidR="001E5776">
        <w:t xml:space="preserve"> </w:t>
      </w:r>
    </w:p>
    <w:p w14:paraId="6F2C7818" w14:textId="77777777" w:rsidR="004749AE" w:rsidRDefault="004749AE" w:rsidP="004749AE">
      <w:pPr>
        <w:pStyle w:val="Default"/>
        <w:ind w:left="1440"/>
        <w:rPr>
          <w:sz w:val="20"/>
          <w:szCs w:val="20"/>
        </w:rPr>
      </w:pPr>
    </w:p>
    <w:p w14:paraId="20E04E40" w14:textId="7CCCE13F" w:rsidR="007222DD" w:rsidRPr="004749AE" w:rsidRDefault="007222DD" w:rsidP="004749AE">
      <w:pPr>
        <w:jc w:val="both"/>
        <w:rPr>
          <w:i/>
          <w:u w:val="single"/>
        </w:rPr>
      </w:pPr>
      <w:r w:rsidRPr="007222DD">
        <w:rPr>
          <w:i/>
          <w:u w:val="single"/>
        </w:rPr>
        <w:t xml:space="preserve">Agreements: </w:t>
      </w:r>
    </w:p>
    <w:p w14:paraId="5826A36C" w14:textId="6C215F45" w:rsidR="007222DD" w:rsidRPr="007006F6" w:rsidRDefault="007222DD" w:rsidP="004749AE">
      <w:pPr>
        <w:pStyle w:val="Default"/>
        <w:rPr>
          <w:sz w:val="20"/>
          <w:szCs w:val="20"/>
        </w:rPr>
      </w:pPr>
      <w:r>
        <w:rPr>
          <w:sz w:val="20"/>
          <w:szCs w:val="20"/>
        </w:rPr>
        <w:t>For closed loop power control process, f(i) in case of accumulative TPC command mode can be re</w:t>
      </w:r>
      <w:r w:rsidR="004749AE">
        <w:rPr>
          <w:sz w:val="20"/>
          <w:szCs w:val="20"/>
        </w:rPr>
        <w:t>set by RRC reconfiguration of P</w:t>
      </w:r>
      <w:r>
        <w:rPr>
          <w:sz w:val="20"/>
          <w:szCs w:val="20"/>
        </w:rPr>
        <w:t>0 and alpha</w:t>
      </w:r>
    </w:p>
    <w:p w14:paraId="5D584C96" w14:textId="77777777" w:rsidR="007222DD" w:rsidRDefault="007222DD" w:rsidP="007222DD"/>
    <w:p w14:paraId="01A1B7B6" w14:textId="383D61A2" w:rsidR="003C6657" w:rsidRDefault="003C6657" w:rsidP="004749AE">
      <w:pPr>
        <w:jc w:val="both"/>
      </w:pPr>
      <w:r w:rsidRPr="003C6657">
        <w:t xml:space="preserve">In RAN1 92, the following agreements </w:t>
      </w:r>
      <w:r>
        <w:t>were</w:t>
      </w:r>
      <w:r w:rsidRPr="003C6657">
        <w:t xml:space="preserve"> reached</w:t>
      </w:r>
      <w:r w:rsidR="006A0D18">
        <w:t xml:space="preserve"> [2</w:t>
      </w:r>
      <w:r>
        <w:t>]</w:t>
      </w:r>
      <w:r w:rsidRPr="003C6657">
        <w:t>:</w:t>
      </w:r>
    </w:p>
    <w:p w14:paraId="665DAEAB" w14:textId="77777777" w:rsidR="005234CA" w:rsidRPr="005234CA" w:rsidRDefault="005234CA" w:rsidP="005234CA">
      <w:pPr>
        <w:jc w:val="both"/>
        <w:rPr>
          <w:i/>
          <w:u w:val="single"/>
        </w:rPr>
      </w:pPr>
      <w:r w:rsidRPr="005234CA">
        <w:rPr>
          <w:i/>
          <w:u w:val="single"/>
        </w:rPr>
        <w:t>Agreement:</w:t>
      </w:r>
    </w:p>
    <w:p w14:paraId="3302BDF9" w14:textId="4BF95B92" w:rsidR="005234CA" w:rsidRDefault="005234CA" w:rsidP="005234CA">
      <w:pPr>
        <w:ind w:left="288"/>
        <w:jc w:val="both"/>
      </w:pPr>
      <w:r>
        <w:t>At least for the case of initial access</w:t>
      </w:r>
    </w:p>
    <w:p w14:paraId="0B3EC9DC" w14:textId="77777777" w:rsidR="005234CA" w:rsidRDefault="005234CA" w:rsidP="005234CA">
      <w:pPr>
        <w:ind w:left="576"/>
        <w:jc w:val="both"/>
      </w:pPr>
      <w:r>
        <w:t>•</w:t>
      </w:r>
      <w:r>
        <w:tab/>
        <w:t>UE will use the SSB identified during the initial access as the DL RS/SSB for pathloss estimation for PUSCH(including MSG3) before DL RS(s) is explicitly configured for pathloss measurement.</w:t>
      </w:r>
    </w:p>
    <w:p w14:paraId="3EDEA42F" w14:textId="02D2AC95" w:rsidR="005234CA" w:rsidRDefault="005234CA" w:rsidP="005234CA">
      <w:pPr>
        <w:ind w:left="576"/>
        <w:jc w:val="both"/>
      </w:pPr>
      <w:r>
        <w:t>•</w:t>
      </w:r>
      <w:r>
        <w:tab/>
        <w:t>UE will use the SSB identified during the initial access as the DL RS/SSB for pathloss estimation for PUCCH before DL RS(s) is explicitly configured for pathloss measurement.</w:t>
      </w:r>
    </w:p>
    <w:p w14:paraId="3F7F3625" w14:textId="77777777" w:rsidR="003C6657" w:rsidRPr="003C6657" w:rsidRDefault="003C6657" w:rsidP="003C6657">
      <w:pPr>
        <w:rPr>
          <w:i/>
          <w:u w:val="single"/>
          <w:lang w:eastAsia="x-none"/>
        </w:rPr>
      </w:pPr>
      <w:r w:rsidRPr="003C6657">
        <w:rPr>
          <w:i/>
          <w:u w:val="single"/>
          <w:lang w:eastAsia="x-none"/>
        </w:rPr>
        <w:t>Agreement:</w:t>
      </w:r>
    </w:p>
    <w:p w14:paraId="0E4CF9D8" w14:textId="77777777" w:rsidR="003C6657" w:rsidRDefault="003C6657" w:rsidP="003C6657">
      <w:pPr>
        <w:ind w:left="288"/>
        <w:rPr>
          <w:lang w:eastAsia="x-none"/>
        </w:rPr>
      </w:pPr>
      <w:r>
        <w:rPr>
          <w:lang w:eastAsia="x-none"/>
        </w:rPr>
        <w:t>The following text proposal is agreed:</w:t>
      </w:r>
    </w:p>
    <w:p w14:paraId="3A198320" w14:textId="77777777" w:rsidR="003C6657" w:rsidRPr="003C6657" w:rsidRDefault="003C6657" w:rsidP="003C6657">
      <w:pPr>
        <w:pStyle w:val="bullet1"/>
        <w:numPr>
          <w:ilvl w:val="0"/>
          <w:numId w:val="0"/>
        </w:numPr>
        <w:ind w:left="288"/>
        <w:rPr>
          <w:rFonts w:ascii="Times New Roman" w:hAnsi="Times New Roman"/>
          <w:sz w:val="20"/>
          <w:szCs w:val="20"/>
          <w:u w:val="single"/>
          <w:lang w:val="en-US"/>
        </w:rPr>
      </w:pPr>
      <w:r w:rsidRPr="003C6657">
        <w:rPr>
          <w:rFonts w:ascii="Times New Roman" w:hAnsi="Times New Roman" w:hint="eastAsia"/>
          <w:sz w:val="20"/>
          <w:szCs w:val="20"/>
          <w:u w:val="single"/>
          <w:lang w:val="en-US"/>
        </w:rPr>
        <w:t>In Section</w:t>
      </w:r>
      <w:r w:rsidRPr="003C6657">
        <w:rPr>
          <w:rFonts w:ascii="Times New Roman" w:hAnsi="Times New Roman"/>
          <w:sz w:val="20"/>
          <w:szCs w:val="20"/>
          <w:u w:val="single"/>
          <w:lang w:val="en-US"/>
        </w:rPr>
        <w:t>s</w:t>
      </w:r>
      <w:r w:rsidRPr="003C6657">
        <w:rPr>
          <w:rFonts w:ascii="Times New Roman" w:hAnsi="Times New Roman" w:hint="eastAsia"/>
          <w:sz w:val="20"/>
          <w:szCs w:val="20"/>
          <w:u w:val="single"/>
          <w:lang w:val="en-US"/>
        </w:rPr>
        <w:t xml:space="preserve"> 7.</w:t>
      </w:r>
      <w:r w:rsidRPr="003C6657">
        <w:rPr>
          <w:rFonts w:ascii="Times New Roman" w:hAnsi="Times New Roman"/>
          <w:sz w:val="20"/>
          <w:szCs w:val="20"/>
          <w:u w:val="single"/>
          <w:lang w:val="en-US"/>
        </w:rPr>
        <w:t xml:space="preserve">1.1 of </w:t>
      </w:r>
      <w:r w:rsidRPr="003C6657">
        <w:rPr>
          <w:rFonts w:ascii="Times New Roman" w:hAnsi="Times New Roman" w:hint="eastAsia"/>
          <w:sz w:val="20"/>
          <w:szCs w:val="20"/>
          <w:u w:val="single"/>
          <w:lang w:val="en-US"/>
        </w:rPr>
        <w:t xml:space="preserve">TS 38.213 </w:t>
      </w:r>
    </w:p>
    <w:p w14:paraId="7FC82A2E" w14:textId="77777777" w:rsidR="003C6657" w:rsidRPr="003C6657" w:rsidRDefault="003C6657" w:rsidP="003C6657">
      <w:pPr>
        <w:pStyle w:val="B2"/>
        <w:numPr>
          <w:ilvl w:val="2"/>
          <w:numId w:val="45"/>
        </w:numPr>
        <w:tabs>
          <w:tab w:val="clear" w:pos="2084"/>
          <w:tab w:val="num" w:pos="1440"/>
          <w:tab w:val="num" w:pos="1638"/>
        </w:tabs>
        <w:overflowPunct/>
        <w:autoSpaceDE/>
        <w:autoSpaceDN/>
        <w:adjustRightInd/>
        <w:spacing w:after="0"/>
        <w:ind w:left="1728" w:hanging="450"/>
        <w:textAlignment w:val="auto"/>
      </w:pPr>
      <w:r w:rsidRPr="003C6657">
        <w:t xml:space="preserve">A UE </w:t>
      </w:r>
      <w:del w:id="2" w:author="ZTE" w:date="2018-02-28T13:32:00Z">
        <w:r w:rsidRPr="003C6657" w:rsidDel="001670E2">
          <w:delText xml:space="preserve">can </w:delText>
        </w:r>
      </w:del>
      <w:ins w:id="3" w:author="ZTE" w:date="2018-02-28T13:32:00Z">
        <w:r w:rsidRPr="003C6657">
          <w:t xml:space="preserve">shall </w:t>
        </w:r>
      </w:ins>
      <w:r w:rsidRPr="003C6657">
        <w:t xml:space="preserve">reset accumulation for carrier </w:t>
      </w:r>
      <w:r w:rsidRPr="003C6657">
        <w:rPr>
          <w:iCs/>
          <w:position w:val="-10"/>
        </w:rPr>
        <w:object w:dxaOrig="220" w:dyaOrig="300" w14:anchorId="0039D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5.6pt" o:ole="">
            <v:imagedata r:id="rId12" o:title=""/>
          </v:shape>
          <o:OLEObject Type="Embed" ProgID="Equation.3" ShapeID="_x0000_i1025" DrawAspect="Content" ObjectID="_1584467490" r:id="rId13"/>
        </w:object>
      </w:r>
      <w:r w:rsidRPr="003C6657">
        <w:rPr>
          <w:iCs/>
        </w:rPr>
        <w:t xml:space="preserve"> of</w:t>
      </w:r>
      <w:r w:rsidRPr="003C6657">
        <w:t xml:space="preserve"> serving cell </w:t>
      </w:r>
      <w:r w:rsidRPr="003C6657">
        <w:rPr>
          <w:position w:val="-6"/>
        </w:rPr>
        <w:object w:dxaOrig="160" w:dyaOrig="200" w14:anchorId="46E2BD67">
          <v:shape id="_x0000_i1026" type="#_x0000_t75" style="width:7.8pt;height:10.2pt" o:ole="">
            <v:imagedata r:id="rId14" o:title=""/>
          </v:shape>
          <o:OLEObject Type="Embed" ProgID="Equation.3" ShapeID="_x0000_i1026" DrawAspect="Content" ObjectID="_1584467491" r:id="rId15"/>
        </w:object>
      </w:r>
    </w:p>
    <w:p w14:paraId="3D071275" w14:textId="77777777" w:rsidR="003C6657" w:rsidRPr="003C6657" w:rsidRDefault="003C6657" w:rsidP="003C6657">
      <w:pPr>
        <w:pStyle w:val="B2"/>
        <w:numPr>
          <w:ilvl w:val="3"/>
          <w:numId w:val="45"/>
        </w:numPr>
        <w:tabs>
          <w:tab w:val="clear" w:pos="2804"/>
        </w:tabs>
        <w:overflowPunct/>
        <w:autoSpaceDE/>
        <w:autoSpaceDN/>
        <w:adjustRightInd/>
        <w:spacing w:after="0"/>
        <w:ind w:left="2448" w:hanging="720"/>
        <w:textAlignment w:val="auto"/>
      </w:pPr>
      <w:r w:rsidRPr="003C6657">
        <w:t xml:space="preserve">When </w:t>
      </w:r>
      <w:r w:rsidRPr="003C6657">
        <w:rPr>
          <w:position w:val="-12"/>
        </w:rPr>
        <w:object w:dxaOrig="1420" w:dyaOrig="320" w14:anchorId="0388E54D">
          <v:shape id="_x0000_i1027" type="#_x0000_t75" style="width:71.4pt;height:15.6pt" o:ole="">
            <v:imagedata r:id="rId16" o:title=""/>
          </v:shape>
          <o:OLEObject Type="Embed" ProgID="Equation.3" ShapeID="_x0000_i1027" DrawAspect="Content" ObjectID="_1584467492" r:id="rId17"/>
        </w:object>
      </w:r>
      <w:r w:rsidRPr="003C6657">
        <w:t xml:space="preserve"> </w:t>
      </w:r>
      <w:r w:rsidRPr="003C6657">
        <w:rPr>
          <w:rFonts w:hint="eastAsia"/>
        </w:rPr>
        <w:t>value is changed by higher layers</w:t>
      </w:r>
      <w:r w:rsidRPr="003C6657">
        <w:t>;</w:t>
      </w:r>
    </w:p>
    <w:p w14:paraId="535BF422" w14:textId="77777777" w:rsidR="003C6657" w:rsidRPr="003C6657" w:rsidRDefault="003C6657" w:rsidP="003C6657">
      <w:pPr>
        <w:pStyle w:val="B2"/>
        <w:numPr>
          <w:ilvl w:val="3"/>
          <w:numId w:val="45"/>
        </w:numPr>
        <w:tabs>
          <w:tab w:val="clear" w:pos="2804"/>
        </w:tabs>
        <w:overflowPunct/>
        <w:autoSpaceDE/>
        <w:autoSpaceDN/>
        <w:adjustRightInd/>
        <w:spacing w:after="0"/>
        <w:ind w:left="2448" w:hanging="720"/>
        <w:textAlignment w:val="auto"/>
      </w:pPr>
      <w:r w:rsidRPr="003C6657">
        <w:t xml:space="preserve">When </w:t>
      </w:r>
      <w:r w:rsidRPr="003C6657">
        <w:rPr>
          <w:position w:val="-12"/>
        </w:rPr>
        <w:object w:dxaOrig="1420" w:dyaOrig="320" w14:anchorId="35D16469">
          <v:shape id="_x0000_i1028" type="#_x0000_t75" style="width:71.4pt;height:15.6pt" o:ole="">
            <v:imagedata r:id="rId16" o:title=""/>
          </v:shape>
          <o:OLEObject Type="Embed" ProgID="Equation.3" ShapeID="_x0000_i1028" DrawAspect="Content" ObjectID="_1584467493" r:id="rId18"/>
        </w:object>
      </w:r>
      <w:r w:rsidRPr="003C6657">
        <w:t xml:space="preserve"> </w:t>
      </w:r>
      <w:r w:rsidRPr="003C6657">
        <w:rPr>
          <w:rFonts w:hint="eastAsia"/>
        </w:rPr>
        <w:t xml:space="preserve">value is </w:t>
      </w:r>
      <w:r w:rsidRPr="003C6657">
        <w:t>received</w:t>
      </w:r>
      <w:r w:rsidRPr="003C6657">
        <w:rPr>
          <w:rFonts w:hint="eastAsia"/>
        </w:rPr>
        <w:t xml:space="preserve"> by higher layers</w:t>
      </w:r>
      <w:r w:rsidRPr="003C6657">
        <w:t xml:space="preserve"> and serving cell </w:t>
      </w:r>
      <w:r w:rsidRPr="003C6657">
        <w:rPr>
          <w:position w:val="-6"/>
        </w:rPr>
        <w:object w:dxaOrig="160" w:dyaOrig="200" w14:anchorId="3D05D4C8">
          <v:shape id="_x0000_i1029" type="#_x0000_t75" style="width:7.8pt;height:10.2pt" o:ole="">
            <v:imagedata r:id="rId19" o:title=""/>
          </v:shape>
          <o:OLEObject Type="Embed" ProgID="Equation.3" ShapeID="_x0000_i1029" DrawAspect="Content" ObjectID="_1584467494" r:id="rId20"/>
        </w:object>
      </w:r>
      <w:r w:rsidRPr="003C6657">
        <w:t xml:space="preserve"> is a secondary cell;</w:t>
      </w:r>
    </w:p>
    <w:p w14:paraId="09B1B032" w14:textId="77777777" w:rsidR="003C6657" w:rsidRPr="003C6657" w:rsidRDefault="003C6657" w:rsidP="003C6657">
      <w:pPr>
        <w:pStyle w:val="B2"/>
        <w:numPr>
          <w:ilvl w:val="3"/>
          <w:numId w:val="45"/>
        </w:numPr>
        <w:tabs>
          <w:tab w:val="clear" w:pos="2804"/>
        </w:tabs>
        <w:overflowPunct/>
        <w:autoSpaceDE/>
        <w:autoSpaceDN/>
        <w:adjustRightInd/>
        <w:spacing w:after="0"/>
        <w:ind w:left="2448" w:hanging="720"/>
        <w:textAlignment w:val="auto"/>
      </w:pPr>
      <w:r w:rsidRPr="003C6657">
        <w:t xml:space="preserve">When </w:t>
      </w:r>
      <w:r w:rsidRPr="003C6657">
        <w:rPr>
          <w:position w:val="-12"/>
        </w:rPr>
        <w:object w:dxaOrig="660" w:dyaOrig="320" w14:anchorId="23C0BED2">
          <v:shape id="_x0000_i1030" type="#_x0000_t75" style="width:33pt;height:15.6pt" o:ole="">
            <v:imagedata r:id="rId21" o:title=""/>
          </v:shape>
          <o:OLEObject Type="Embed" ProgID="Equation.3" ShapeID="_x0000_i1030" DrawAspect="Content" ObjectID="_1584467495" r:id="rId22"/>
        </w:object>
      </w:r>
      <w:r w:rsidRPr="003C6657">
        <w:t xml:space="preserve"> </w:t>
      </w:r>
      <w:r w:rsidRPr="003C6657">
        <w:rPr>
          <w:rFonts w:hint="eastAsia"/>
        </w:rPr>
        <w:t>value is changed by higher layers</w:t>
      </w:r>
      <w:r w:rsidRPr="003C6657">
        <w:t>.</w:t>
      </w:r>
    </w:p>
    <w:p w14:paraId="00C11A9A" w14:textId="77777777" w:rsidR="003C6657" w:rsidRPr="003C6657" w:rsidRDefault="003C6657" w:rsidP="003C6657">
      <w:pPr>
        <w:pStyle w:val="B1"/>
        <w:spacing w:after="0"/>
        <w:ind w:left="288" w:firstLine="0"/>
        <w:rPr>
          <w:u w:val="single"/>
        </w:rPr>
      </w:pPr>
      <w:r w:rsidRPr="003C6657">
        <w:rPr>
          <w:rFonts w:hint="eastAsia"/>
          <w:u w:val="single"/>
        </w:rPr>
        <w:t>In Section</w:t>
      </w:r>
      <w:r w:rsidRPr="003C6657">
        <w:rPr>
          <w:u w:val="single"/>
        </w:rPr>
        <w:t>s</w:t>
      </w:r>
      <w:r w:rsidRPr="003C6657">
        <w:rPr>
          <w:rFonts w:hint="eastAsia"/>
          <w:u w:val="single"/>
        </w:rPr>
        <w:t xml:space="preserve"> </w:t>
      </w:r>
      <w:r w:rsidRPr="003C6657">
        <w:rPr>
          <w:u w:val="single"/>
        </w:rPr>
        <w:t xml:space="preserve">7.3.1 of </w:t>
      </w:r>
      <w:r w:rsidRPr="003C6657">
        <w:rPr>
          <w:rFonts w:hint="eastAsia"/>
          <w:u w:val="single"/>
        </w:rPr>
        <w:t>TS 38.213</w:t>
      </w:r>
    </w:p>
    <w:p w14:paraId="0B262E69" w14:textId="77777777" w:rsidR="003C6657" w:rsidRPr="003C6657" w:rsidRDefault="003C6657" w:rsidP="003C6657">
      <w:pPr>
        <w:pStyle w:val="B2"/>
        <w:numPr>
          <w:ilvl w:val="2"/>
          <w:numId w:val="45"/>
        </w:numPr>
        <w:tabs>
          <w:tab w:val="clear" w:pos="2084"/>
          <w:tab w:val="num" w:pos="1440"/>
          <w:tab w:val="num" w:pos="1638"/>
        </w:tabs>
        <w:overflowPunct/>
        <w:autoSpaceDE/>
        <w:autoSpaceDN/>
        <w:adjustRightInd/>
        <w:spacing w:after="0"/>
        <w:ind w:left="1728" w:hanging="450"/>
        <w:textAlignment w:val="auto"/>
      </w:pPr>
      <w:r w:rsidRPr="003C6657">
        <w:t xml:space="preserve">A UE </w:t>
      </w:r>
      <w:del w:id="4" w:author="ZTE" w:date="2018-02-28T13:32:00Z">
        <w:r w:rsidRPr="003C6657" w:rsidDel="001670E2">
          <w:delText xml:space="preserve">can </w:delText>
        </w:r>
      </w:del>
      <w:ins w:id="5" w:author="ZTE" w:date="2018-02-28T13:32:00Z">
        <w:r w:rsidRPr="003C6657">
          <w:t xml:space="preserve">shall </w:t>
        </w:r>
      </w:ins>
      <w:r w:rsidRPr="003C6657">
        <w:t xml:space="preserve">reset accumulation for carrier </w:t>
      </w:r>
      <w:r w:rsidRPr="003C6657">
        <w:rPr>
          <w:iCs/>
          <w:position w:val="-10"/>
        </w:rPr>
        <w:object w:dxaOrig="220" w:dyaOrig="300" w14:anchorId="346540AD">
          <v:shape id="_x0000_i1031" type="#_x0000_t75" style="width:11.4pt;height:15.6pt" o:ole="">
            <v:imagedata r:id="rId12" o:title=""/>
          </v:shape>
          <o:OLEObject Type="Embed" ProgID="Equation.3" ShapeID="_x0000_i1031" DrawAspect="Content" ObjectID="_1584467496" r:id="rId23"/>
        </w:object>
      </w:r>
      <w:r w:rsidRPr="003C6657">
        <w:rPr>
          <w:iCs/>
        </w:rPr>
        <w:t xml:space="preserve"> of</w:t>
      </w:r>
      <w:r w:rsidRPr="003C6657">
        <w:t xml:space="preserve"> serving cell </w:t>
      </w:r>
      <w:r w:rsidRPr="003C6657">
        <w:rPr>
          <w:position w:val="-6"/>
        </w:rPr>
        <w:object w:dxaOrig="160" w:dyaOrig="200" w14:anchorId="2B6F0424">
          <v:shape id="_x0000_i1032" type="#_x0000_t75" style="width:7.8pt;height:10.2pt" o:ole="">
            <v:imagedata r:id="rId14" o:title=""/>
          </v:shape>
          <o:OLEObject Type="Embed" ProgID="Equation.3" ShapeID="_x0000_i1032" DrawAspect="Content" ObjectID="_1584467497" r:id="rId24"/>
        </w:object>
      </w:r>
    </w:p>
    <w:p w14:paraId="52CF28EB" w14:textId="77777777" w:rsidR="003C6657" w:rsidRPr="003C6657" w:rsidRDefault="003C6657" w:rsidP="003C6657">
      <w:pPr>
        <w:pStyle w:val="B2"/>
        <w:numPr>
          <w:ilvl w:val="3"/>
          <w:numId w:val="45"/>
        </w:numPr>
        <w:tabs>
          <w:tab w:val="clear" w:pos="2804"/>
        </w:tabs>
        <w:overflowPunct/>
        <w:autoSpaceDE/>
        <w:autoSpaceDN/>
        <w:adjustRightInd/>
        <w:spacing w:after="0"/>
        <w:ind w:left="2448" w:hanging="720"/>
        <w:textAlignment w:val="auto"/>
      </w:pPr>
      <w:r w:rsidRPr="003C6657">
        <w:t xml:space="preserve">When </w:t>
      </w:r>
      <w:r w:rsidRPr="003C6657">
        <w:rPr>
          <w:position w:val="-12"/>
        </w:rPr>
        <w:object w:dxaOrig="720" w:dyaOrig="320" w14:anchorId="5CFEA401">
          <v:shape id="_x0000_i1033" type="#_x0000_t75" style="width:36.6pt;height:15.6pt" o:ole="">
            <v:imagedata r:id="rId25" o:title=""/>
          </v:shape>
          <o:OLEObject Type="Embed" ProgID="Equation.3" ShapeID="_x0000_i1033" DrawAspect="Content" ObjectID="_1584467498" r:id="rId26"/>
        </w:object>
      </w:r>
      <w:r w:rsidRPr="003C6657">
        <w:t xml:space="preserve"> </w:t>
      </w:r>
      <w:r w:rsidRPr="003C6657">
        <w:rPr>
          <w:rFonts w:hint="eastAsia"/>
        </w:rPr>
        <w:t>value is changed by higher layers</w:t>
      </w:r>
      <w:r w:rsidRPr="003C6657">
        <w:t>;</w:t>
      </w:r>
    </w:p>
    <w:p w14:paraId="70619C3E" w14:textId="35EDA9C6" w:rsidR="003C6657" w:rsidRDefault="003C6657" w:rsidP="003C6657">
      <w:pPr>
        <w:ind w:left="288"/>
      </w:pPr>
      <w:r w:rsidRPr="003C6657">
        <w:t xml:space="preserve">When </w:t>
      </w:r>
      <w:r w:rsidRPr="003C6657">
        <w:rPr>
          <w:position w:val="-12"/>
        </w:rPr>
        <w:object w:dxaOrig="639" w:dyaOrig="320" w14:anchorId="2FE6ACC8">
          <v:shape id="_x0000_i1034" type="#_x0000_t75" style="width:31.8pt;height:15.6pt" o:ole="">
            <v:imagedata r:id="rId27" o:title=""/>
          </v:shape>
          <o:OLEObject Type="Embed" ProgID="Equation.3" ShapeID="_x0000_i1034" DrawAspect="Content" ObjectID="_1584467499" r:id="rId28"/>
        </w:object>
      </w:r>
      <w:r w:rsidRPr="003C6657">
        <w:t xml:space="preserve"> </w:t>
      </w:r>
      <w:r w:rsidRPr="003C6657">
        <w:rPr>
          <w:rFonts w:hint="eastAsia"/>
        </w:rPr>
        <w:t>value is changed by higher layers</w:t>
      </w:r>
      <w:r w:rsidRPr="003C6657">
        <w:t>.</w:t>
      </w:r>
    </w:p>
    <w:p w14:paraId="5550DD1F" w14:textId="79AB625F" w:rsidR="00CF6441" w:rsidRPr="00CF6441" w:rsidRDefault="00CF6441" w:rsidP="00CF6441">
      <w:pPr>
        <w:rPr>
          <w:i/>
          <w:u w:val="single"/>
          <w:lang w:eastAsia="x-none"/>
        </w:rPr>
      </w:pPr>
      <w:r w:rsidRPr="00CF6441">
        <w:rPr>
          <w:i/>
          <w:u w:val="single"/>
          <w:lang w:eastAsia="x-none"/>
        </w:rPr>
        <w:t>Working Assumption</w:t>
      </w:r>
      <w:r>
        <w:rPr>
          <w:i/>
          <w:u w:val="single"/>
          <w:lang w:eastAsia="x-none"/>
        </w:rPr>
        <w:t>:</w:t>
      </w:r>
    </w:p>
    <w:p w14:paraId="1A3FC961" w14:textId="77777777" w:rsidR="00CF6441" w:rsidRPr="00CF6441" w:rsidRDefault="00CF6441" w:rsidP="00CF6441">
      <w:pPr>
        <w:ind w:left="288"/>
        <w:rPr>
          <w:i/>
          <w:lang w:eastAsia="x-none"/>
        </w:rPr>
      </w:pPr>
      <w:r w:rsidRPr="00CF6441">
        <w:rPr>
          <w:i/>
          <w:lang w:eastAsia="x-none"/>
        </w:rPr>
        <w:t>For the case of PUSCH with grant for DCI 0_0 and DCI 0_1 with no SRI field in uplink grant, at least the following is supported</w:t>
      </w:r>
    </w:p>
    <w:p w14:paraId="1C1D53ED" w14:textId="77777777" w:rsidR="00CF6441" w:rsidRPr="00CF6441" w:rsidRDefault="00CF6441" w:rsidP="00CF6441">
      <w:pPr>
        <w:ind w:left="288"/>
        <w:rPr>
          <w:i/>
          <w:lang w:eastAsia="x-none"/>
        </w:rPr>
      </w:pPr>
      <w:r w:rsidRPr="00CF6441">
        <w:rPr>
          <w:i/>
          <w:lang w:eastAsia="x-none"/>
        </w:rPr>
        <w:lastRenderedPageBreak/>
        <w:t>•</w:t>
      </w:r>
      <w:r w:rsidRPr="00CF6441">
        <w:rPr>
          <w:i/>
          <w:lang w:eastAsia="x-none"/>
        </w:rPr>
        <w:tab/>
        <w:t>DL RS for PL estimation is given by, the RS corresponding to pusch-pathlossreference-index=0  of pusch-pathloss-Reference-rs (i.e., q_d =0), if only one DL RS for path loss is configured</w:t>
      </w:r>
    </w:p>
    <w:p w14:paraId="2C295BBA" w14:textId="77777777" w:rsidR="00CF6441" w:rsidRPr="00CF6441" w:rsidRDefault="00CF6441" w:rsidP="00CF6441">
      <w:pPr>
        <w:ind w:left="288"/>
        <w:rPr>
          <w:i/>
          <w:lang w:eastAsia="x-none"/>
        </w:rPr>
      </w:pPr>
      <w:r w:rsidRPr="00CF6441">
        <w:rPr>
          <w:i/>
          <w:lang w:eastAsia="x-none"/>
        </w:rPr>
        <w:t>•</w:t>
      </w:r>
      <w:r w:rsidRPr="00CF6441">
        <w:rPr>
          <w:i/>
          <w:lang w:eastAsia="x-none"/>
        </w:rPr>
        <w:tab/>
        <w:t>P0 and alpha are given by, the values corresponding p0alphasetindex =0 of p0-pusch-alpha-setconfig (i.e., j=2), if only one entry of p0-pusch-alpha-setconfig is configured for PUSCH transmission with grant;</w:t>
      </w:r>
    </w:p>
    <w:p w14:paraId="49B0C3FD" w14:textId="77777777" w:rsidR="00CF6441" w:rsidRPr="00CF6441" w:rsidRDefault="00CF6441" w:rsidP="00CF6441">
      <w:pPr>
        <w:ind w:left="288"/>
        <w:rPr>
          <w:i/>
          <w:lang w:eastAsia="x-none"/>
        </w:rPr>
      </w:pPr>
      <w:r w:rsidRPr="00CF6441">
        <w:rPr>
          <w:i/>
          <w:lang w:eastAsia="x-none"/>
        </w:rPr>
        <w:t>•</w:t>
      </w:r>
      <w:r w:rsidRPr="00CF6441">
        <w:rPr>
          <w:i/>
          <w:lang w:eastAsia="x-none"/>
        </w:rPr>
        <w:tab/>
        <w:t>Closed loop index l=0</w:t>
      </w:r>
    </w:p>
    <w:p w14:paraId="27D00301" w14:textId="044DF2A8" w:rsidR="00A065F5" w:rsidRPr="00253A6F" w:rsidRDefault="00CF6441" w:rsidP="00253A6F">
      <w:pPr>
        <w:ind w:left="288"/>
        <w:rPr>
          <w:i/>
          <w:lang w:eastAsia="x-none"/>
        </w:rPr>
      </w:pPr>
      <w:r w:rsidRPr="00CF6441">
        <w:rPr>
          <w:i/>
          <w:lang w:eastAsia="x-none"/>
        </w:rPr>
        <w:t>Note that depending on the further agreement on the MIMO session, additional mapping rules for {j, q_d, l} for the PUSCH with grant and no SRI field in uplink grant can be considered.</w:t>
      </w:r>
    </w:p>
    <w:p w14:paraId="30FAA9CB" w14:textId="0F6C2D06" w:rsidR="007D7698" w:rsidRDefault="00460671" w:rsidP="000A3CBA">
      <w:pPr>
        <w:jc w:val="both"/>
      </w:pPr>
      <w:r>
        <w:t>In this contribution,</w:t>
      </w:r>
      <w:r w:rsidR="0086260E">
        <w:t xml:space="preserve"> </w:t>
      </w:r>
      <w:r w:rsidR="007D1DBF">
        <w:t>some remaining issues on NR</w:t>
      </w:r>
      <w:r w:rsidR="00366D5B">
        <w:t xml:space="preserve"> power control </w:t>
      </w:r>
      <w:r w:rsidR="0023364F">
        <w:t xml:space="preserve">for PUSCH </w:t>
      </w:r>
      <w:r w:rsidR="00366D5B">
        <w:t>are</w:t>
      </w:r>
      <w:r w:rsidR="0086260E">
        <w:t xml:space="preserve"> discussed</w:t>
      </w:r>
      <w:r w:rsidR="00AC0746">
        <w:t>.</w:t>
      </w:r>
      <w:r w:rsidR="001A3134">
        <w:t xml:space="preserve"> </w:t>
      </w:r>
    </w:p>
    <w:p w14:paraId="0DBA759E" w14:textId="240330E6" w:rsidR="0089193F" w:rsidRDefault="0023364F" w:rsidP="00490E33">
      <w:pPr>
        <w:pStyle w:val="Heading1"/>
        <w:pBdr>
          <w:top w:val="single" w:sz="12" w:space="31" w:color="auto"/>
        </w:pBdr>
        <w:jc w:val="both"/>
      </w:pPr>
      <w:bookmarkStart w:id="6" w:name="_Ref473802466"/>
      <w:bookmarkStart w:id="7" w:name="_Ref462669569"/>
      <w:r>
        <w:t xml:space="preserve">Accumulative TPC </w:t>
      </w:r>
    </w:p>
    <w:p w14:paraId="3320DFE2" w14:textId="5BD2D192" w:rsidR="00355F21" w:rsidRPr="00355F21" w:rsidRDefault="0089193F" w:rsidP="003C6657">
      <w:pPr>
        <w:pStyle w:val="Default"/>
        <w:rPr>
          <w:b/>
          <w:i/>
          <w:sz w:val="20"/>
          <w:szCs w:val="20"/>
          <w:lang w:val="en-GB"/>
        </w:rPr>
      </w:pPr>
      <w:r w:rsidRPr="0089193F">
        <w:rPr>
          <w:sz w:val="20"/>
          <w:szCs w:val="20"/>
          <w:lang w:val="en-GB"/>
        </w:rPr>
        <w:t xml:space="preserve">It has </w:t>
      </w:r>
      <w:r w:rsidR="00142AA8">
        <w:rPr>
          <w:sz w:val="20"/>
          <w:szCs w:val="20"/>
          <w:lang w:val="en-GB"/>
        </w:rPr>
        <w:t xml:space="preserve">been </w:t>
      </w:r>
      <w:r w:rsidRPr="0089193F">
        <w:rPr>
          <w:sz w:val="20"/>
          <w:szCs w:val="20"/>
          <w:lang w:val="en-GB"/>
        </w:rPr>
        <w:t xml:space="preserve">agreed that </w:t>
      </w:r>
      <w:r w:rsidRPr="0089193F">
        <w:rPr>
          <w:sz w:val="20"/>
          <w:szCs w:val="20"/>
        </w:rPr>
        <w:t xml:space="preserve">f(i) in case of accumulative TPC command mode </w:t>
      </w:r>
      <w:r w:rsidR="003C6657">
        <w:rPr>
          <w:i/>
          <w:sz w:val="20"/>
          <w:szCs w:val="20"/>
        </w:rPr>
        <w:t>shall</w:t>
      </w:r>
      <w:r w:rsidRPr="0089193F">
        <w:rPr>
          <w:sz w:val="20"/>
          <w:szCs w:val="20"/>
        </w:rPr>
        <w:t xml:space="preserve"> be reset </w:t>
      </w:r>
      <w:r w:rsidR="003C6657">
        <w:rPr>
          <w:sz w:val="20"/>
          <w:szCs w:val="20"/>
        </w:rPr>
        <w:t xml:space="preserve">if </w:t>
      </w:r>
      <w:r w:rsidRPr="0089193F">
        <w:rPr>
          <w:sz w:val="20"/>
          <w:szCs w:val="20"/>
        </w:rPr>
        <w:t xml:space="preserve"> P</w:t>
      </w:r>
      <w:r w:rsidR="00B86D88">
        <w:rPr>
          <w:sz w:val="20"/>
          <w:szCs w:val="20"/>
        </w:rPr>
        <w:t>o</w:t>
      </w:r>
      <w:r w:rsidRPr="0089193F">
        <w:rPr>
          <w:sz w:val="20"/>
          <w:szCs w:val="20"/>
        </w:rPr>
        <w:t xml:space="preserve"> </w:t>
      </w:r>
      <w:r w:rsidR="003C6657">
        <w:rPr>
          <w:sz w:val="20"/>
          <w:szCs w:val="20"/>
        </w:rPr>
        <w:t>or</w:t>
      </w:r>
      <w:r w:rsidRPr="0089193F">
        <w:rPr>
          <w:sz w:val="20"/>
          <w:szCs w:val="20"/>
        </w:rPr>
        <w:t xml:space="preserve"> </w:t>
      </w:r>
      <w:r w:rsidR="00142AA8" w:rsidRPr="00142AA8">
        <w:rPr>
          <w:rFonts w:ascii="Symbol" w:hAnsi="Symbol"/>
          <w:sz w:val="20"/>
          <w:szCs w:val="20"/>
        </w:rPr>
        <w:t></w:t>
      </w:r>
      <w:r w:rsidRPr="00142AA8">
        <w:rPr>
          <w:rFonts w:ascii="Symbol" w:hAnsi="Symbol"/>
          <w:sz w:val="20"/>
          <w:szCs w:val="20"/>
        </w:rPr>
        <w:t></w:t>
      </w:r>
      <w:r w:rsidR="003C6657" w:rsidRPr="003C6657">
        <w:rPr>
          <w:sz w:val="20"/>
          <w:szCs w:val="20"/>
        </w:rPr>
        <w:t>is changed by higher layer</w:t>
      </w:r>
      <w:r w:rsidR="003C6657">
        <w:rPr>
          <w:rFonts w:ascii="Symbol" w:hAnsi="Symbol"/>
          <w:sz w:val="20"/>
          <w:szCs w:val="20"/>
        </w:rPr>
        <w:t></w:t>
      </w:r>
      <w:r w:rsidRPr="0089193F">
        <w:rPr>
          <w:sz w:val="20"/>
          <w:szCs w:val="20"/>
        </w:rPr>
        <w:t xml:space="preserve">but </w:t>
      </w:r>
      <w:r w:rsidR="00366D5B">
        <w:rPr>
          <w:sz w:val="20"/>
          <w:szCs w:val="20"/>
        </w:rPr>
        <w:t xml:space="preserve">the </w:t>
      </w:r>
      <w:r w:rsidRPr="0089193F">
        <w:rPr>
          <w:sz w:val="20"/>
          <w:szCs w:val="20"/>
          <w:lang w:val="en-GB"/>
        </w:rPr>
        <w:t>handling of the TPC command f(i)</w:t>
      </w:r>
      <w:r w:rsidR="00355F21">
        <w:rPr>
          <w:sz w:val="20"/>
          <w:szCs w:val="20"/>
          <w:lang w:val="en-GB"/>
        </w:rPr>
        <w:t xml:space="preserve"> and </w:t>
      </w:r>
      <w:r w:rsidR="00142AA8">
        <w:rPr>
          <w:sz w:val="20"/>
          <w:szCs w:val="20"/>
          <w:lang w:val="en-GB"/>
        </w:rPr>
        <w:t>g(i)</w:t>
      </w:r>
      <w:r w:rsidRPr="0089193F">
        <w:rPr>
          <w:sz w:val="20"/>
          <w:szCs w:val="20"/>
          <w:lang w:val="en-GB"/>
        </w:rPr>
        <w:t xml:space="preserve"> in case of beam switching</w:t>
      </w:r>
      <w:r w:rsidR="00366D5B">
        <w:rPr>
          <w:sz w:val="20"/>
          <w:szCs w:val="20"/>
          <w:lang w:val="en-GB"/>
        </w:rPr>
        <w:t xml:space="preserve"> with the same open-loop parameters</w:t>
      </w:r>
      <w:r w:rsidRPr="0089193F">
        <w:rPr>
          <w:sz w:val="20"/>
          <w:szCs w:val="20"/>
          <w:lang w:val="en-GB"/>
        </w:rPr>
        <w:t xml:space="preserve"> has not been fully </w:t>
      </w:r>
      <w:r w:rsidR="00142AA8">
        <w:rPr>
          <w:sz w:val="20"/>
          <w:szCs w:val="20"/>
          <w:lang w:val="en-GB"/>
        </w:rPr>
        <w:t xml:space="preserve">defined. In </w:t>
      </w:r>
      <w:r w:rsidR="004936E2">
        <w:rPr>
          <w:sz w:val="20"/>
          <w:szCs w:val="20"/>
          <w:lang w:val="en-GB"/>
        </w:rPr>
        <w:t>general</w:t>
      </w:r>
      <w:r w:rsidR="00142AA8">
        <w:rPr>
          <w:sz w:val="20"/>
          <w:szCs w:val="20"/>
          <w:lang w:val="en-GB"/>
        </w:rPr>
        <w:t>, accumulative TPC commands should be carried over to avoid a cold start of power control loop</w:t>
      </w:r>
      <w:r w:rsidR="00355F21">
        <w:rPr>
          <w:sz w:val="20"/>
          <w:szCs w:val="20"/>
          <w:lang w:val="en-GB"/>
        </w:rPr>
        <w:t xml:space="preserve">. </w:t>
      </w:r>
      <w:bookmarkStart w:id="8" w:name="_Hlk503482237"/>
      <w:r w:rsidR="003C6657">
        <w:rPr>
          <w:sz w:val="20"/>
          <w:szCs w:val="20"/>
          <w:lang w:val="en-GB"/>
        </w:rPr>
        <w:t xml:space="preserve">However, in the case beam switch signalled by the change of pathloss reference signal </w:t>
      </w:r>
      <w:r w:rsidR="00CF6441">
        <w:rPr>
          <w:sz w:val="20"/>
          <w:szCs w:val="20"/>
          <w:lang w:val="en-GB"/>
        </w:rPr>
        <w:t>resource</w:t>
      </w:r>
      <w:r w:rsidR="003C6657">
        <w:rPr>
          <w:sz w:val="20"/>
          <w:szCs w:val="20"/>
          <w:lang w:val="en-GB"/>
        </w:rPr>
        <w:t xml:space="preserve">, </w:t>
      </w:r>
      <w:r w:rsidR="00CF6441">
        <w:rPr>
          <w:i/>
          <w:sz w:val="20"/>
          <w:szCs w:val="20"/>
          <w:lang w:val="en-GB"/>
        </w:rPr>
        <w:t>q</w:t>
      </w:r>
      <w:r w:rsidR="00CF6441" w:rsidRPr="00CF6441">
        <w:rPr>
          <w:i/>
          <w:sz w:val="20"/>
          <w:szCs w:val="20"/>
          <w:vertAlign w:val="subscript"/>
          <w:lang w:val="en-GB"/>
        </w:rPr>
        <w:t>d</w:t>
      </w:r>
      <w:r w:rsidR="003C6657">
        <w:rPr>
          <w:sz w:val="20"/>
          <w:szCs w:val="20"/>
          <w:lang w:val="en-GB"/>
        </w:rPr>
        <w:t>, directly using the accumulated TPC commands can lead to unnecessarily large transmit power.</w:t>
      </w:r>
    </w:p>
    <w:bookmarkEnd w:id="8"/>
    <w:p w14:paraId="332EDD29" w14:textId="77777777" w:rsidR="00522D49" w:rsidRDefault="00522D49" w:rsidP="0089193F">
      <w:pPr>
        <w:pStyle w:val="Default"/>
        <w:rPr>
          <w:sz w:val="20"/>
          <w:szCs w:val="20"/>
          <w:lang w:val="en-GB"/>
        </w:rPr>
      </w:pPr>
    </w:p>
    <w:p w14:paraId="63A7EAE7" w14:textId="5C6C4F84" w:rsidR="00A43E83" w:rsidRDefault="00DF26D4" w:rsidP="00F24698">
      <w:pPr>
        <w:pStyle w:val="Default"/>
        <w:rPr>
          <w:sz w:val="20"/>
          <w:szCs w:val="20"/>
          <w:lang w:val="en-GB"/>
        </w:rPr>
      </w:pPr>
      <w:r>
        <w:rPr>
          <w:sz w:val="20"/>
          <w:szCs w:val="20"/>
          <w:lang w:val="en-GB"/>
        </w:rPr>
        <w:t xml:space="preserve">Assuming the source and destination beams have </w:t>
      </w:r>
      <w:r w:rsidR="00102033">
        <w:rPr>
          <w:sz w:val="20"/>
          <w:szCs w:val="20"/>
          <w:lang w:val="en-GB"/>
        </w:rPr>
        <w:t xml:space="preserve">similar </w:t>
      </w:r>
      <w:r>
        <w:rPr>
          <w:sz w:val="20"/>
          <w:szCs w:val="20"/>
          <w:lang w:val="en-GB"/>
        </w:rPr>
        <w:t xml:space="preserve">interference environment and hence the same P0 and </w:t>
      </w:r>
      <w:r w:rsidRPr="00DF26D4">
        <w:rPr>
          <w:rFonts w:ascii="Symbol" w:hAnsi="Symbol"/>
          <w:sz w:val="20"/>
          <w:szCs w:val="20"/>
          <w:lang w:val="en-GB"/>
        </w:rPr>
        <w:t></w:t>
      </w:r>
      <w:r>
        <w:rPr>
          <w:sz w:val="20"/>
          <w:szCs w:val="20"/>
          <w:lang w:val="en-GB"/>
        </w:rPr>
        <w:t xml:space="preserve">, </w:t>
      </w:r>
      <w:r w:rsidR="00102033">
        <w:rPr>
          <w:sz w:val="20"/>
          <w:szCs w:val="20"/>
          <w:lang w:val="en-GB"/>
        </w:rPr>
        <w:t>the received sig</w:t>
      </w:r>
      <w:r w:rsidR="00A43E83">
        <w:rPr>
          <w:sz w:val="20"/>
          <w:szCs w:val="20"/>
          <w:lang w:val="en-GB"/>
        </w:rPr>
        <w:t>nal power should be the same for the same grant.</w:t>
      </w:r>
      <w:r w:rsidR="00A43E83" w:rsidRPr="00A43E83">
        <w:rPr>
          <w:sz w:val="20"/>
          <w:szCs w:val="20"/>
          <w:lang w:val="en-GB"/>
        </w:rPr>
        <w:t xml:space="preserve"> </w:t>
      </w:r>
      <w:r w:rsidR="00A43E83">
        <w:rPr>
          <w:sz w:val="20"/>
          <w:szCs w:val="20"/>
          <w:lang w:val="en-GB"/>
        </w:rPr>
        <w:t xml:space="preserve">Let </w:t>
      </w:r>
      <w:r w:rsidR="00A43E83" w:rsidRPr="00287FDC">
        <w:rPr>
          <w:sz w:val="20"/>
          <w:szCs w:val="20"/>
          <w:lang w:val="en-GB"/>
        </w:rPr>
        <w:t>P</w:t>
      </w:r>
      <w:r w:rsidR="00A43E83">
        <w:rPr>
          <w:sz w:val="20"/>
          <w:szCs w:val="20"/>
          <w:lang w:val="en-GB"/>
        </w:rPr>
        <w:t>L</w:t>
      </w:r>
      <w:r w:rsidR="00A43E83" w:rsidRPr="00287FDC">
        <w:rPr>
          <w:sz w:val="20"/>
          <w:szCs w:val="20"/>
          <w:vertAlign w:val="subscript"/>
          <w:lang w:val="en-GB"/>
        </w:rPr>
        <w:t>S,L3</w:t>
      </w:r>
      <w:r w:rsidR="00A43E83">
        <w:rPr>
          <w:sz w:val="20"/>
          <w:szCs w:val="20"/>
          <w:vertAlign w:val="subscript"/>
          <w:lang w:val="en-GB"/>
        </w:rPr>
        <w:t xml:space="preserve"> </w:t>
      </w:r>
      <w:r w:rsidR="00A43E83">
        <w:rPr>
          <w:sz w:val="20"/>
          <w:szCs w:val="20"/>
          <w:lang w:val="en-GB"/>
        </w:rPr>
        <w:t xml:space="preserve">and </w:t>
      </w:r>
      <w:r w:rsidR="00A43E83" w:rsidRPr="00287FDC">
        <w:rPr>
          <w:sz w:val="20"/>
          <w:szCs w:val="20"/>
          <w:lang w:val="en-GB"/>
        </w:rPr>
        <w:t>P</w:t>
      </w:r>
      <w:r w:rsidR="00A43E83">
        <w:rPr>
          <w:sz w:val="20"/>
          <w:szCs w:val="20"/>
          <w:lang w:val="en-GB"/>
        </w:rPr>
        <w:t>L</w:t>
      </w:r>
      <w:r w:rsidR="0023364F">
        <w:rPr>
          <w:sz w:val="20"/>
          <w:szCs w:val="20"/>
          <w:vertAlign w:val="subscript"/>
          <w:lang w:val="en-GB"/>
        </w:rPr>
        <w:t>S</w:t>
      </w:r>
      <w:r w:rsidR="00A43E83">
        <w:rPr>
          <w:sz w:val="20"/>
          <w:szCs w:val="20"/>
          <w:vertAlign w:val="subscript"/>
          <w:lang w:val="en-GB"/>
        </w:rPr>
        <w:t xml:space="preserve"> </w:t>
      </w:r>
      <w:r w:rsidR="00A43E83" w:rsidRPr="00287FDC">
        <w:rPr>
          <w:sz w:val="20"/>
          <w:szCs w:val="20"/>
          <w:lang w:val="en-GB"/>
        </w:rPr>
        <w:t>be</w:t>
      </w:r>
      <w:r w:rsidR="00A43E83">
        <w:rPr>
          <w:sz w:val="20"/>
          <w:szCs w:val="20"/>
          <w:lang w:val="en-GB"/>
        </w:rPr>
        <w:t>,</w:t>
      </w:r>
      <w:r w:rsidR="00A43E83" w:rsidRPr="00287FDC">
        <w:rPr>
          <w:sz w:val="20"/>
          <w:szCs w:val="20"/>
          <w:lang w:val="en-GB"/>
        </w:rPr>
        <w:t xml:space="preserve"> respectively, the </w:t>
      </w:r>
      <w:r w:rsidR="00A43E83">
        <w:rPr>
          <w:sz w:val="20"/>
          <w:szCs w:val="20"/>
          <w:lang w:val="en-GB"/>
        </w:rPr>
        <w:t>L</w:t>
      </w:r>
      <w:r w:rsidR="00A43E83" w:rsidRPr="00287FDC">
        <w:rPr>
          <w:sz w:val="20"/>
          <w:szCs w:val="20"/>
          <w:lang w:val="en-GB"/>
        </w:rPr>
        <w:t xml:space="preserve">3 </w:t>
      </w:r>
      <w:r w:rsidR="0023364F">
        <w:rPr>
          <w:sz w:val="20"/>
          <w:szCs w:val="20"/>
          <w:lang w:val="en-GB"/>
        </w:rPr>
        <w:t xml:space="preserve">estimate </w:t>
      </w:r>
      <w:r w:rsidR="00A43E83" w:rsidRPr="00287FDC">
        <w:rPr>
          <w:sz w:val="20"/>
          <w:szCs w:val="20"/>
          <w:lang w:val="en-GB"/>
        </w:rPr>
        <w:t xml:space="preserve">and </w:t>
      </w:r>
      <w:r w:rsidR="0023364F">
        <w:rPr>
          <w:sz w:val="20"/>
          <w:szCs w:val="20"/>
          <w:lang w:val="en-GB"/>
        </w:rPr>
        <w:t>actual</w:t>
      </w:r>
      <w:r w:rsidR="00A43E83" w:rsidRPr="00287FDC">
        <w:rPr>
          <w:sz w:val="20"/>
          <w:szCs w:val="20"/>
          <w:lang w:val="en-GB"/>
        </w:rPr>
        <w:t xml:space="preserve"> path loss of the source beam</w:t>
      </w:r>
      <w:r w:rsidR="00A43E83">
        <w:rPr>
          <w:sz w:val="20"/>
          <w:szCs w:val="20"/>
          <w:lang w:val="en-GB"/>
        </w:rPr>
        <w:t xml:space="preserve">, the received signal power </w:t>
      </w:r>
      <w:r w:rsidR="00366D5B">
        <w:rPr>
          <w:sz w:val="20"/>
          <w:szCs w:val="20"/>
          <w:lang w:val="en-GB"/>
        </w:rPr>
        <w:t>using</w:t>
      </w:r>
      <w:r w:rsidR="00A43E83">
        <w:rPr>
          <w:sz w:val="20"/>
          <w:szCs w:val="20"/>
          <w:lang w:val="en-GB"/>
        </w:rPr>
        <w:t xml:space="preserve"> the source beam is</w:t>
      </w:r>
    </w:p>
    <w:p w14:paraId="759C01FA" w14:textId="55095612" w:rsidR="00A43E83" w:rsidRDefault="00A43E83" w:rsidP="00F24698">
      <w:pPr>
        <w:pStyle w:val="Default"/>
        <w:rPr>
          <w:sz w:val="20"/>
          <w:szCs w:val="20"/>
          <w:lang w:val="en-GB"/>
        </w:rPr>
      </w:pPr>
    </w:p>
    <w:p w14:paraId="4E0247C5" w14:textId="4E8D52A0" w:rsidR="00A43E83" w:rsidRDefault="00A43E83" w:rsidP="0029011A">
      <w:pPr>
        <w:pStyle w:val="Default"/>
        <w:jc w:val="center"/>
        <w:rPr>
          <w:sz w:val="20"/>
          <w:szCs w:val="20"/>
          <w:lang w:val="en-GB"/>
        </w:rPr>
      </w:pPr>
      <m:oMathPara>
        <m:oMath>
          <m:r>
            <w:rPr>
              <w:rFonts w:ascii="Cambria Math" w:hAnsi="Cambria Math"/>
              <w:sz w:val="20"/>
              <w:szCs w:val="20"/>
              <w:lang w:val="en-GB"/>
            </w:rPr>
            <m:t>Ps=C+</m:t>
          </m:r>
          <m:sSub>
            <m:sSubPr>
              <m:ctrlPr>
                <w:rPr>
                  <w:rFonts w:ascii="Cambria Math" w:hAnsi="Cambria Math"/>
                  <w:i/>
                  <w:sz w:val="20"/>
                  <w:szCs w:val="20"/>
                  <w:lang w:val="en-GB"/>
                </w:rPr>
              </m:ctrlPr>
            </m:sSubPr>
            <m:e>
              <m:r>
                <w:rPr>
                  <w:rFonts w:ascii="Cambria Math" w:hAnsi="Cambria Math"/>
                  <w:sz w:val="20"/>
                  <w:szCs w:val="20"/>
                  <w:lang w:val="en-GB"/>
                </w:rPr>
                <m:t>αPL</m:t>
              </m:r>
            </m:e>
            <m:sub>
              <m:r>
                <w:rPr>
                  <w:rFonts w:ascii="Cambria Math" w:hAnsi="Cambria Math"/>
                  <w:sz w:val="20"/>
                  <w:szCs w:val="20"/>
                  <w:lang w:val="en-GB"/>
                </w:rPr>
                <m:t>s,L3</m:t>
              </m:r>
            </m:sub>
          </m:sSub>
          <m:r>
            <w:rPr>
              <w:rFonts w:ascii="Cambria Math" w:hAnsi="Cambria Math"/>
              <w:sz w:val="20"/>
              <w:szCs w:val="20"/>
              <w:lang w:val="en-GB"/>
            </w:rPr>
            <m:t>+f</m:t>
          </m:r>
          <m:d>
            <m:dPr>
              <m:ctrlPr>
                <w:rPr>
                  <w:rFonts w:ascii="Cambria Math" w:hAnsi="Cambria Math"/>
                  <w:i/>
                  <w:sz w:val="20"/>
                  <w:szCs w:val="20"/>
                  <w:lang w:val="en-GB"/>
                </w:rPr>
              </m:ctrlPr>
            </m:dPr>
            <m:e>
              <m:r>
                <w:rPr>
                  <w:rFonts w:ascii="Cambria Math" w:hAnsi="Cambria Math"/>
                  <w:sz w:val="20"/>
                  <w:szCs w:val="20"/>
                  <w:lang w:val="en-GB"/>
                </w:rPr>
                <m:t>i</m:t>
              </m:r>
            </m:e>
          </m:d>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PL</m:t>
              </m:r>
            </m:e>
            <m:sub>
              <m:r>
                <w:rPr>
                  <w:rFonts w:ascii="Cambria Math" w:hAnsi="Cambria Math"/>
                  <w:sz w:val="20"/>
                  <w:szCs w:val="20"/>
                  <w:lang w:val="en-GB"/>
                </w:rPr>
                <m:t>s</m:t>
              </m:r>
            </m:sub>
          </m:sSub>
        </m:oMath>
      </m:oMathPara>
    </w:p>
    <w:p w14:paraId="08B9F85B" w14:textId="546CEBAA" w:rsidR="00A43E83" w:rsidRDefault="0029011A" w:rsidP="00F24698">
      <w:pPr>
        <w:pStyle w:val="Default"/>
        <w:rPr>
          <w:sz w:val="20"/>
          <w:szCs w:val="20"/>
          <w:lang w:val="en-GB"/>
        </w:rPr>
      </w:pPr>
      <w:r>
        <w:rPr>
          <w:sz w:val="20"/>
          <w:szCs w:val="20"/>
          <w:lang w:val="en-GB"/>
        </w:rPr>
        <w:t xml:space="preserve">where C is factor determined by the grant and is common to source and destination beams. </w:t>
      </w:r>
      <w:r w:rsidR="00A43E83">
        <w:rPr>
          <w:sz w:val="20"/>
          <w:szCs w:val="20"/>
          <w:lang w:val="en-GB"/>
        </w:rPr>
        <w:t xml:space="preserve">Likewise, if f(i) is carried over, the received signal power </w:t>
      </w:r>
      <w:r w:rsidR="00366D5B">
        <w:rPr>
          <w:sz w:val="20"/>
          <w:szCs w:val="20"/>
          <w:lang w:val="en-GB"/>
        </w:rPr>
        <w:t>using</w:t>
      </w:r>
      <w:r>
        <w:rPr>
          <w:sz w:val="20"/>
          <w:szCs w:val="20"/>
          <w:lang w:val="en-GB"/>
        </w:rPr>
        <w:t xml:space="preserve"> the destination beam is</w:t>
      </w:r>
    </w:p>
    <w:p w14:paraId="7199B9CA" w14:textId="77777777" w:rsidR="00274F54" w:rsidRDefault="00274F54" w:rsidP="00F24698">
      <w:pPr>
        <w:pStyle w:val="Default"/>
        <w:rPr>
          <w:sz w:val="20"/>
          <w:szCs w:val="20"/>
          <w:lang w:val="en-GB"/>
        </w:rPr>
      </w:pPr>
    </w:p>
    <w:p w14:paraId="18C81C9A" w14:textId="56E2FB83" w:rsidR="0029011A" w:rsidRDefault="00234F32" w:rsidP="0029011A">
      <w:pPr>
        <w:pStyle w:val="Default"/>
        <w:jc w:val="center"/>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d</m:t>
              </m:r>
            </m:sub>
          </m:sSub>
          <m:r>
            <w:rPr>
              <w:rFonts w:ascii="Cambria Math" w:hAnsi="Cambria Math"/>
              <w:sz w:val="20"/>
              <w:szCs w:val="20"/>
              <w:lang w:val="en-GB"/>
            </w:rPr>
            <m:t>=C+</m:t>
          </m:r>
          <m:sSub>
            <m:sSubPr>
              <m:ctrlPr>
                <w:rPr>
                  <w:rFonts w:ascii="Cambria Math" w:hAnsi="Cambria Math"/>
                  <w:i/>
                  <w:sz w:val="20"/>
                  <w:szCs w:val="20"/>
                  <w:lang w:val="en-GB"/>
                </w:rPr>
              </m:ctrlPr>
            </m:sSubPr>
            <m:e>
              <m:r>
                <w:rPr>
                  <w:rFonts w:ascii="Cambria Math" w:hAnsi="Cambria Math"/>
                  <w:sz w:val="20"/>
                  <w:szCs w:val="20"/>
                  <w:lang w:val="en-GB"/>
                </w:rPr>
                <m:t>αPL</m:t>
              </m:r>
            </m:e>
            <m:sub>
              <m:r>
                <w:rPr>
                  <w:rFonts w:ascii="Cambria Math" w:hAnsi="Cambria Math"/>
                  <w:sz w:val="20"/>
                  <w:szCs w:val="20"/>
                  <w:lang w:val="en-GB"/>
                </w:rPr>
                <m:t>d,L3</m:t>
              </m:r>
            </m:sub>
          </m:sSub>
          <m:r>
            <w:rPr>
              <w:rFonts w:ascii="Cambria Math" w:hAnsi="Cambria Math"/>
              <w:sz w:val="20"/>
              <w:szCs w:val="20"/>
              <w:lang w:val="en-GB"/>
            </w:rPr>
            <m:t>+f</m:t>
          </m:r>
          <m:d>
            <m:dPr>
              <m:ctrlPr>
                <w:rPr>
                  <w:rFonts w:ascii="Cambria Math" w:hAnsi="Cambria Math"/>
                  <w:i/>
                  <w:sz w:val="20"/>
                  <w:szCs w:val="20"/>
                  <w:lang w:val="en-GB"/>
                </w:rPr>
              </m:ctrlPr>
            </m:dPr>
            <m:e>
              <m:r>
                <w:rPr>
                  <w:rFonts w:ascii="Cambria Math" w:hAnsi="Cambria Math"/>
                  <w:sz w:val="20"/>
                  <w:szCs w:val="20"/>
                  <w:lang w:val="en-GB"/>
                </w:rPr>
                <m:t>i</m:t>
              </m:r>
            </m:e>
          </m:d>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PL</m:t>
              </m:r>
            </m:e>
            <m:sub>
              <m:r>
                <w:rPr>
                  <w:rFonts w:ascii="Cambria Math" w:hAnsi="Cambria Math"/>
                  <w:sz w:val="20"/>
                  <w:szCs w:val="20"/>
                  <w:lang w:val="en-GB"/>
                </w:rPr>
                <m:t>d</m:t>
              </m:r>
            </m:sub>
          </m:sSub>
        </m:oMath>
      </m:oMathPara>
    </w:p>
    <w:p w14:paraId="0448D6E3" w14:textId="77777777" w:rsidR="0029011A" w:rsidRDefault="0029011A" w:rsidP="00F24698">
      <w:pPr>
        <w:pStyle w:val="Default"/>
        <w:rPr>
          <w:sz w:val="20"/>
          <w:szCs w:val="20"/>
          <w:lang w:val="en-GB"/>
        </w:rPr>
      </w:pPr>
    </w:p>
    <w:p w14:paraId="0F40B8CA" w14:textId="10A5FBFB" w:rsidR="00A43E83" w:rsidRDefault="0029011A" w:rsidP="00F24698">
      <w:pPr>
        <w:pStyle w:val="Default"/>
        <w:rPr>
          <w:sz w:val="20"/>
          <w:szCs w:val="20"/>
          <w:lang w:val="en-GB"/>
        </w:rPr>
      </w:pPr>
      <w:r>
        <w:rPr>
          <w:sz w:val="20"/>
          <w:szCs w:val="20"/>
          <w:lang w:val="en-GB"/>
        </w:rPr>
        <w:t xml:space="preserve">The received power difference is therefore </w:t>
      </w:r>
    </w:p>
    <w:p w14:paraId="4AC07864" w14:textId="77777777" w:rsidR="00274F54" w:rsidRDefault="00274F54" w:rsidP="00F24698">
      <w:pPr>
        <w:pStyle w:val="Default"/>
        <w:rPr>
          <w:sz w:val="20"/>
          <w:szCs w:val="20"/>
          <w:lang w:val="en-GB"/>
        </w:rPr>
      </w:pPr>
    </w:p>
    <w:p w14:paraId="3B551786" w14:textId="2EB8F12D" w:rsidR="007F5DB6" w:rsidRDefault="0029011A" w:rsidP="0029011A">
      <w:pPr>
        <w:pStyle w:val="Default"/>
        <w:jc w:val="center"/>
        <w:rPr>
          <w:sz w:val="20"/>
          <w:szCs w:val="20"/>
          <w:lang w:val="en-GB"/>
        </w:rPr>
      </w:pPr>
      <w:r>
        <w:rPr>
          <w:sz w:val="20"/>
          <w:szCs w:val="20"/>
          <w:lang w:val="en-GB"/>
        </w:rPr>
        <w:t xml:space="preserve"> </w:t>
      </w:r>
    </w:p>
    <w:p w14:paraId="00344AC1" w14:textId="54653429" w:rsidR="00274F54" w:rsidRDefault="00234F32" w:rsidP="0029011A">
      <w:pPr>
        <w:pStyle w:val="Default"/>
        <w:jc w:val="center"/>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s</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d</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α(</m:t>
              </m:r>
              <m:sSub>
                <m:sSubPr>
                  <m:ctrlPr>
                    <w:rPr>
                      <w:rFonts w:ascii="Cambria Math" w:hAnsi="Cambria Math"/>
                      <w:i/>
                      <w:sz w:val="20"/>
                      <w:szCs w:val="20"/>
                      <w:lang w:val="en-GB"/>
                    </w:rPr>
                  </m:ctrlPr>
                </m:sSubPr>
                <m:e>
                  <m:r>
                    <w:rPr>
                      <w:rFonts w:ascii="Cambria Math" w:hAnsi="Cambria Math"/>
                      <w:sz w:val="20"/>
                      <w:szCs w:val="20"/>
                      <w:lang w:val="en-GB"/>
                    </w:rPr>
                    <m:t>PL</m:t>
                  </m:r>
                </m:e>
                <m:sub>
                  <m:r>
                    <w:rPr>
                      <w:rFonts w:ascii="Cambria Math" w:hAnsi="Cambria Math"/>
                      <w:sz w:val="20"/>
                      <w:szCs w:val="20"/>
                      <w:lang w:val="en-GB"/>
                    </w:rPr>
                    <m:t>s,L3</m:t>
                  </m:r>
                </m:sub>
              </m:sSub>
              <m:r>
                <w:rPr>
                  <w:rFonts w:ascii="Cambria Math" w:hAnsi="Cambria Math"/>
                  <w:sz w:val="20"/>
                  <w:szCs w:val="20"/>
                  <w:lang w:val="en-GB"/>
                </w:rPr>
                <m:t>-PL</m:t>
              </m:r>
            </m:e>
            <m:sub>
              <m:r>
                <w:rPr>
                  <w:rFonts w:ascii="Cambria Math" w:hAnsi="Cambria Math"/>
                  <w:sz w:val="20"/>
                  <w:szCs w:val="20"/>
                  <w:lang w:val="en-GB"/>
                </w:rPr>
                <m:t>d,L3</m:t>
              </m:r>
            </m:sub>
          </m:sSub>
          <m:r>
            <w:rPr>
              <w:rFonts w:ascii="Cambria Math" w:hAnsi="Cambria Math"/>
              <w:sz w:val="20"/>
              <w:szCs w:val="20"/>
              <w:lang w:val="en-GB"/>
            </w:rPr>
            <m:t>)+</m:t>
          </m:r>
          <m:sSub>
            <m:sSubPr>
              <m:ctrlPr>
                <w:rPr>
                  <w:rFonts w:ascii="Cambria Math" w:hAnsi="Cambria Math"/>
                  <w:i/>
                  <w:sz w:val="20"/>
                  <w:szCs w:val="20"/>
                  <w:lang w:val="en-GB"/>
                </w:rPr>
              </m:ctrlPr>
            </m:sSubPr>
            <m:e>
              <m:sSub>
                <m:sSubPr>
                  <m:ctrlPr>
                    <w:rPr>
                      <w:rFonts w:ascii="Cambria Math" w:hAnsi="Cambria Math"/>
                      <w:i/>
                      <w:sz w:val="20"/>
                      <w:szCs w:val="20"/>
                      <w:lang w:val="en-GB"/>
                    </w:rPr>
                  </m:ctrlPr>
                </m:sSubPr>
                <m:e>
                  <m:r>
                    <w:rPr>
                      <w:rFonts w:ascii="Cambria Math" w:hAnsi="Cambria Math"/>
                      <w:sz w:val="20"/>
                      <w:szCs w:val="20"/>
                      <w:lang w:val="en-GB"/>
                    </w:rPr>
                    <m:t>PL</m:t>
                  </m:r>
                </m:e>
                <m:sub>
                  <m:r>
                    <w:rPr>
                      <w:rFonts w:ascii="Cambria Math" w:hAnsi="Cambria Math"/>
                      <w:sz w:val="20"/>
                      <w:szCs w:val="20"/>
                      <w:lang w:val="en-GB"/>
                    </w:rPr>
                    <m:t>d</m:t>
                  </m:r>
                </m:sub>
              </m:sSub>
              <m:r>
                <w:rPr>
                  <w:rFonts w:ascii="Cambria Math" w:hAnsi="Cambria Math"/>
                  <w:sz w:val="20"/>
                  <w:szCs w:val="20"/>
                  <w:lang w:val="en-GB"/>
                </w:rPr>
                <m:t>-PL</m:t>
              </m:r>
            </m:e>
            <m:sub>
              <m:r>
                <w:rPr>
                  <w:rFonts w:ascii="Cambria Math" w:hAnsi="Cambria Math"/>
                  <w:sz w:val="20"/>
                  <w:szCs w:val="20"/>
                  <w:lang w:val="en-GB"/>
                </w:rPr>
                <m:t>s</m:t>
              </m:r>
            </m:sub>
          </m:sSub>
        </m:oMath>
      </m:oMathPara>
    </w:p>
    <w:p w14:paraId="7887AA5F" w14:textId="77777777" w:rsidR="000B68D5" w:rsidRDefault="0023364F" w:rsidP="00F24698">
      <w:pPr>
        <w:pStyle w:val="Default"/>
        <w:rPr>
          <w:sz w:val="20"/>
          <w:szCs w:val="20"/>
          <w:lang w:val="en-GB"/>
        </w:rPr>
      </w:pPr>
      <w:r>
        <w:rPr>
          <w:sz w:val="20"/>
          <w:szCs w:val="20"/>
          <w:lang w:val="en-GB"/>
        </w:rPr>
        <w:t>Assuming layer-3 pathloss is an accurate estim</w:t>
      </w:r>
      <w:r w:rsidR="000B68D5">
        <w:rPr>
          <w:sz w:val="20"/>
          <w:szCs w:val="20"/>
          <w:lang w:val="en-GB"/>
        </w:rPr>
        <w:t>ate of the true path loss, i.e., PL</w:t>
      </w:r>
      <w:r w:rsidR="000B68D5" w:rsidRPr="000B68D5">
        <w:rPr>
          <w:sz w:val="20"/>
          <w:szCs w:val="20"/>
          <w:vertAlign w:val="subscript"/>
          <w:lang w:val="en-GB"/>
        </w:rPr>
        <w:t>s,L3</w:t>
      </w:r>
      <w:r w:rsidR="000B68D5">
        <w:rPr>
          <w:sz w:val="20"/>
          <w:szCs w:val="20"/>
          <w:lang w:val="en-GB"/>
        </w:rPr>
        <w:t>=PL</w:t>
      </w:r>
      <w:r w:rsidR="000B68D5" w:rsidRPr="000B68D5">
        <w:rPr>
          <w:sz w:val="20"/>
          <w:szCs w:val="20"/>
          <w:vertAlign w:val="subscript"/>
          <w:lang w:val="en-GB"/>
        </w:rPr>
        <w:t>s</w:t>
      </w:r>
      <w:r w:rsidR="000B68D5">
        <w:rPr>
          <w:sz w:val="20"/>
          <w:szCs w:val="20"/>
          <w:lang w:val="en-GB"/>
        </w:rPr>
        <w:t xml:space="preserve"> and PL</w:t>
      </w:r>
      <w:r w:rsidR="000B68D5" w:rsidRPr="000B68D5">
        <w:rPr>
          <w:sz w:val="20"/>
          <w:szCs w:val="20"/>
          <w:vertAlign w:val="subscript"/>
          <w:lang w:val="en-GB"/>
        </w:rPr>
        <w:t>d,L3</w:t>
      </w:r>
      <w:r w:rsidR="000B68D5">
        <w:rPr>
          <w:sz w:val="20"/>
          <w:szCs w:val="20"/>
          <w:lang w:val="en-GB"/>
        </w:rPr>
        <w:t>=PL</w:t>
      </w:r>
      <w:r w:rsidR="000B68D5" w:rsidRPr="000B68D5">
        <w:rPr>
          <w:sz w:val="20"/>
          <w:szCs w:val="20"/>
          <w:vertAlign w:val="subscript"/>
          <w:lang w:val="en-GB"/>
        </w:rPr>
        <w:t>d</w:t>
      </w:r>
      <w:r w:rsidR="000B68D5">
        <w:rPr>
          <w:sz w:val="20"/>
          <w:szCs w:val="20"/>
          <w:lang w:val="en-GB"/>
        </w:rPr>
        <w:t xml:space="preserve">, the power difference becomes </w:t>
      </w:r>
    </w:p>
    <w:p w14:paraId="758373B8" w14:textId="4521BDD6" w:rsidR="000B68D5" w:rsidRDefault="00234F32" w:rsidP="000B68D5">
      <w:pPr>
        <w:pStyle w:val="Default"/>
        <w:jc w:val="center"/>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s</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d</m:t>
              </m:r>
            </m:sub>
          </m:sSub>
          <m:r>
            <w:rPr>
              <w:rFonts w:ascii="Cambria Math" w:hAnsi="Cambria Math"/>
              <w:sz w:val="20"/>
              <w:szCs w:val="20"/>
              <w:lang w:val="en-GB"/>
            </w:rPr>
            <m:t>=</m:t>
          </m:r>
          <m:sSub>
            <m:sSubPr>
              <m:ctrlPr>
                <w:rPr>
                  <w:rFonts w:ascii="Cambria Math" w:hAnsi="Cambria Math"/>
                  <w:i/>
                  <w:sz w:val="20"/>
                  <w:szCs w:val="20"/>
                  <w:lang w:val="en-GB"/>
                </w:rPr>
              </m:ctrlPr>
            </m:sSubPr>
            <m:e>
              <m:d>
                <m:dPr>
                  <m:ctrlPr>
                    <w:rPr>
                      <w:rFonts w:ascii="Cambria Math" w:hAnsi="Cambria Math"/>
                      <w:i/>
                      <w:sz w:val="20"/>
                      <w:szCs w:val="20"/>
                      <w:lang w:val="en-GB"/>
                    </w:rPr>
                  </m:ctrlPr>
                </m:dPr>
                <m:e>
                  <m:r>
                    <w:rPr>
                      <w:rFonts w:ascii="Cambria Math" w:hAnsi="Cambria Math"/>
                      <w:sz w:val="20"/>
                      <w:szCs w:val="20"/>
                      <w:lang w:val="en-GB"/>
                    </w:rPr>
                    <m:t>α-1</m:t>
                  </m:r>
                </m:e>
              </m:d>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PL</m:t>
                  </m:r>
                </m:e>
                <m:sub>
                  <m:r>
                    <w:rPr>
                      <w:rFonts w:ascii="Cambria Math" w:hAnsi="Cambria Math"/>
                      <w:sz w:val="20"/>
                      <w:szCs w:val="20"/>
                      <w:lang w:val="en-GB"/>
                    </w:rPr>
                    <m:t>s,L3</m:t>
                  </m:r>
                </m:sub>
              </m:sSub>
              <m:r>
                <w:rPr>
                  <w:rFonts w:ascii="Cambria Math" w:hAnsi="Cambria Math"/>
                  <w:sz w:val="20"/>
                  <w:szCs w:val="20"/>
                  <w:lang w:val="en-GB"/>
                </w:rPr>
                <m:t>-PL</m:t>
              </m:r>
            </m:e>
            <m:sub>
              <m:r>
                <w:rPr>
                  <w:rFonts w:ascii="Cambria Math" w:hAnsi="Cambria Math"/>
                  <w:sz w:val="20"/>
                  <w:szCs w:val="20"/>
                  <w:lang w:val="en-GB"/>
                </w:rPr>
                <m:t>d,L3</m:t>
              </m:r>
            </m:sub>
          </m:sSub>
          <m:r>
            <w:rPr>
              <w:rFonts w:ascii="Cambria Math" w:hAnsi="Cambria Math"/>
              <w:sz w:val="20"/>
              <w:szCs w:val="20"/>
              <w:lang w:val="en-GB"/>
            </w:rPr>
            <m:t>)</m:t>
          </m:r>
        </m:oMath>
      </m:oMathPara>
    </w:p>
    <w:p w14:paraId="164DFECB" w14:textId="77777777" w:rsidR="000B68D5" w:rsidRDefault="000B68D5" w:rsidP="00F24698">
      <w:pPr>
        <w:pStyle w:val="Default"/>
        <w:rPr>
          <w:sz w:val="20"/>
          <w:szCs w:val="20"/>
          <w:lang w:val="en-GB"/>
        </w:rPr>
      </w:pPr>
    </w:p>
    <w:p w14:paraId="0EAB8E2D" w14:textId="77777777" w:rsidR="000B68D5" w:rsidRDefault="000B68D5" w:rsidP="00F24698">
      <w:pPr>
        <w:pStyle w:val="Default"/>
        <w:rPr>
          <w:sz w:val="20"/>
          <w:szCs w:val="20"/>
          <w:lang w:val="en-GB"/>
        </w:rPr>
      </w:pPr>
    </w:p>
    <w:p w14:paraId="5EC3643D" w14:textId="4C811265" w:rsidR="00201A9B" w:rsidRDefault="00201A9B" w:rsidP="00F24698">
      <w:pPr>
        <w:pStyle w:val="Default"/>
        <w:rPr>
          <w:sz w:val="20"/>
          <w:szCs w:val="20"/>
          <w:lang w:val="en-GB"/>
        </w:rPr>
      </w:pPr>
      <w:r>
        <w:rPr>
          <w:sz w:val="20"/>
          <w:szCs w:val="20"/>
          <w:lang w:val="en-GB"/>
        </w:rPr>
        <w:t>From the above, we have the following observation.</w:t>
      </w:r>
    </w:p>
    <w:p w14:paraId="0AD82C1D" w14:textId="77777777" w:rsidR="00201A9B" w:rsidRDefault="00201A9B" w:rsidP="00F24698">
      <w:pPr>
        <w:pStyle w:val="Default"/>
        <w:rPr>
          <w:sz w:val="20"/>
          <w:szCs w:val="20"/>
          <w:lang w:val="en-GB"/>
        </w:rPr>
      </w:pPr>
    </w:p>
    <w:p w14:paraId="425FB94C" w14:textId="791F46D1" w:rsidR="00201A9B" w:rsidRPr="00201A9B" w:rsidRDefault="00201A9B" w:rsidP="00F24698">
      <w:pPr>
        <w:pStyle w:val="Default"/>
        <w:rPr>
          <w:b/>
          <w:i/>
          <w:sz w:val="20"/>
          <w:szCs w:val="20"/>
          <w:lang w:val="en-GB"/>
        </w:rPr>
      </w:pPr>
      <w:r w:rsidRPr="00201A9B">
        <w:rPr>
          <w:b/>
          <w:i/>
          <w:sz w:val="20"/>
          <w:szCs w:val="20"/>
          <w:lang w:val="en-GB"/>
        </w:rPr>
        <w:t xml:space="preserve">Observation 1: In case of beam switching </w:t>
      </w:r>
      <w:r w:rsidR="00F136B7">
        <w:rPr>
          <w:b/>
          <w:i/>
          <w:sz w:val="20"/>
          <w:szCs w:val="20"/>
          <w:lang w:val="en-GB"/>
        </w:rPr>
        <w:t>with the same Po</w:t>
      </w:r>
      <w:r w:rsidRPr="00201A9B">
        <w:rPr>
          <w:b/>
          <w:i/>
          <w:sz w:val="20"/>
          <w:szCs w:val="20"/>
          <w:lang w:val="en-GB"/>
        </w:rPr>
        <w:t xml:space="preserve"> and </w:t>
      </w:r>
      <w:r w:rsidRPr="00201A9B">
        <w:rPr>
          <w:rFonts w:ascii="Symbol" w:hAnsi="Symbol"/>
          <w:b/>
          <w:i/>
          <w:sz w:val="20"/>
          <w:szCs w:val="20"/>
          <w:lang w:val="en-GB"/>
        </w:rPr>
        <w:t></w:t>
      </w:r>
      <w:r w:rsidRPr="00201A9B">
        <w:rPr>
          <w:b/>
          <w:i/>
          <w:sz w:val="20"/>
          <w:szCs w:val="20"/>
          <w:lang w:val="en-GB"/>
        </w:rPr>
        <w:t xml:space="preserve">, carrying the accumulative TPC command, f(i), </w:t>
      </w:r>
      <w:r w:rsidR="0001296B">
        <w:rPr>
          <w:b/>
          <w:i/>
          <w:sz w:val="20"/>
          <w:szCs w:val="20"/>
          <w:lang w:val="en-GB"/>
        </w:rPr>
        <w:t>can lead</w:t>
      </w:r>
      <w:r w:rsidRPr="00201A9B">
        <w:rPr>
          <w:b/>
          <w:i/>
          <w:sz w:val="20"/>
          <w:szCs w:val="20"/>
          <w:lang w:val="en-GB"/>
        </w:rPr>
        <w:t xml:space="preserve"> to </w:t>
      </w:r>
      <w:r w:rsidR="0001296B">
        <w:rPr>
          <w:b/>
          <w:i/>
          <w:sz w:val="20"/>
          <w:szCs w:val="20"/>
          <w:lang w:val="en-GB"/>
        </w:rPr>
        <w:t>unnecessarily large transmit</w:t>
      </w:r>
      <w:r w:rsidRPr="00201A9B">
        <w:rPr>
          <w:b/>
          <w:i/>
          <w:sz w:val="20"/>
          <w:szCs w:val="20"/>
          <w:lang w:val="en-GB"/>
        </w:rPr>
        <w:t xml:space="preserve"> power if the destination beam has smaller path loss.</w:t>
      </w:r>
    </w:p>
    <w:p w14:paraId="2D3181B0" w14:textId="77777777" w:rsidR="00201A9B" w:rsidRDefault="00201A9B" w:rsidP="00F24698">
      <w:pPr>
        <w:pStyle w:val="Default"/>
        <w:rPr>
          <w:sz w:val="20"/>
          <w:szCs w:val="20"/>
          <w:lang w:val="en-GB"/>
        </w:rPr>
      </w:pPr>
      <w:r>
        <w:rPr>
          <w:sz w:val="20"/>
          <w:szCs w:val="20"/>
          <w:lang w:val="en-GB"/>
        </w:rPr>
        <w:t xml:space="preserve"> </w:t>
      </w:r>
    </w:p>
    <w:p w14:paraId="72FAA0B0" w14:textId="660ADD18" w:rsidR="0029011A" w:rsidRDefault="00201A9B" w:rsidP="00F24698">
      <w:pPr>
        <w:pStyle w:val="Default"/>
        <w:rPr>
          <w:sz w:val="20"/>
          <w:szCs w:val="20"/>
          <w:lang w:val="en-GB"/>
        </w:rPr>
      </w:pPr>
      <w:r>
        <w:rPr>
          <w:sz w:val="20"/>
          <w:szCs w:val="20"/>
          <w:lang w:val="en-GB"/>
        </w:rPr>
        <w:t>T</w:t>
      </w:r>
      <w:r w:rsidR="0029011A">
        <w:rPr>
          <w:sz w:val="20"/>
          <w:szCs w:val="20"/>
          <w:lang w:val="en-GB"/>
        </w:rPr>
        <w:t xml:space="preserve">he additional power transmitted </w:t>
      </w:r>
      <w:r w:rsidR="00366D5B">
        <w:rPr>
          <w:sz w:val="20"/>
          <w:szCs w:val="20"/>
          <w:lang w:val="en-GB"/>
        </w:rPr>
        <w:t>using</w:t>
      </w:r>
      <w:r w:rsidR="0029011A">
        <w:rPr>
          <w:sz w:val="20"/>
          <w:szCs w:val="20"/>
          <w:lang w:val="en-GB"/>
        </w:rPr>
        <w:t xml:space="preserve"> the destination beam increases as the path loss difference of the destination and source increases. </w:t>
      </w:r>
      <w:r w:rsidR="003A282E">
        <w:rPr>
          <w:sz w:val="20"/>
          <w:szCs w:val="20"/>
          <w:lang w:val="en-GB"/>
        </w:rPr>
        <w:t>A</w:t>
      </w:r>
      <w:r w:rsidR="0029011A">
        <w:rPr>
          <w:sz w:val="20"/>
          <w:szCs w:val="20"/>
          <w:lang w:val="en-GB"/>
        </w:rPr>
        <w:t xml:space="preserve">ssuming L3 and L1 path loss are the same </w:t>
      </w:r>
      <w:r w:rsidR="003A282E">
        <w:rPr>
          <w:sz w:val="20"/>
          <w:szCs w:val="20"/>
          <w:lang w:val="en-GB"/>
        </w:rPr>
        <w:t xml:space="preserve">for both of the beams </w:t>
      </w:r>
      <w:r w:rsidR="0029011A">
        <w:rPr>
          <w:sz w:val="20"/>
          <w:szCs w:val="20"/>
          <w:lang w:val="en-GB"/>
        </w:rPr>
        <w:t xml:space="preserve">and the path loss difference is 10 dB </w:t>
      </w:r>
      <w:r w:rsidR="003A282E">
        <w:rPr>
          <w:sz w:val="20"/>
          <w:szCs w:val="20"/>
          <w:lang w:val="en-GB"/>
        </w:rPr>
        <w:t xml:space="preserve">and </w:t>
      </w:r>
      <w:r w:rsidR="003A282E" w:rsidRPr="003A282E">
        <w:rPr>
          <w:rFonts w:ascii="Symbol" w:hAnsi="Symbol"/>
          <w:sz w:val="20"/>
          <w:szCs w:val="20"/>
          <w:lang w:val="en-GB"/>
        </w:rPr>
        <w:t></w:t>
      </w:r>
      <w:r w:rsidR="003A282E">
        <w:rPr>
          <w:sz w:val="20"/>
          <w:szCs w:val="20"/>
          <w:lang w:val="en-GB"/>
        </w:rPr>
        <w:t xml:space="preserve">=0.7, then 3 dB extra power is transmitted by </w:t>
      </w:r>
      <w:r w:rsidR="0094632B">
        <w:rPr>
          <w:sz w:val="20"/>
          <w:szCs w:val="20"/>
          <w:lang w:val="en-GB"/>
        </w:rPr>
        <w:t>directly carrying over f(i)</w:t>
      </w:r>
      <w:r w:rsidR="003A282E">
        <w:rPr>
          <w:sz w:val="20"/>
          <w:szCs w:val="20"/>
          <w:lang w:val="en-GB"/>
        </w:rPr>
        <w:t>.  To save UE transmit power</w:t>
      </w:r>
      <w:r w:rsidR="000F53FC">
        <w:rPr>
          <w:sz w:val="20"/>
          <w:szCs w:val="20"/>
          <w:lang w:val="en-GB"/>
        </w:rPr>
        <w:t xml:space="preserve"> and also avoid unnecessarily large interference to other UEs</w:t>
      </w:r>
      <w:r w:rsidR="0094632B">
        <w:rPr>
          <w:sz w:val="20"/>
          <w:szCs w:val="20"/>
          <w:lang w:val="en-GB"/>
        </w:rPr>
        <w:t>, corrections on f(i)</w:t>
      </w:r>
      <w:r w:rsidR="003A282E">
        <w:rPr>
          <w:sz w:val="20"/>
          <w:szCs w:val="20"/>
          <w:lang w:val="en-GB"/>
        </w:rPr>
        <w:t xml:space="preserve"> should be allowed. Hence we have the following proposal</w:t>
      </w:r>
    </w:p>
    <w:p w14:paraId="08650D74" w14:textId="7AA66464" w:rsidR="003A282E" w:rsidRDefault="003A282E" w:rsidP="00F24698">
      <w:pPr>
        <w:pStyle w:val="Default"/>
        <w:rPr>
          <w:sz w:val="20"/>
          <w:szCs w:val="20"/>
          <w:lang w:val="en-GB"/>
        </w:rPr>
      </w:pPr>
    </w:p>
    <w:p w14:paraId="38992B86" w14:textId="32F9E751" w:rsidR="0032428A" w:rsidRDefault="004B109C" w:rsidP="0032428A">
      <w:pPr>
        <w:pStyle w:val="Default"/>
        <w:rPr>
          <w:i/>
          <w:sz w:val="20"/>
          <w:szCs w:val="20"/>
          <w:lang w:val="en-GB"/>
        </w:rPr>
      </w:pPr>
      <w:bookmarkStart w:id="9" w:name="_Hlk503545329"/>
      <w:r>
        <w:rPr>
          <w:b/>
          <w:i/>
          <w:sz w:val="20"/>
          <w:szCs w:val="20"/>
          <w:u w:val="single"/>
          <w:lang w:val="en-GB"/>
        </w:rPr>
        <w:t xml:space="preserve">Proposal </w:t>
      </w:r>
      <w:r w:rsidR="00DD48A4">
        <w:rPr>
          <w:b/>
          <w:i/>
          <w:sz w:val="20"/>
          <w:szCs w:val="20"/>
          <w:u w:val="single"/>
          <w:lang w:val="en-GB"/>
        </w:rPr>
        <w:t>1</w:t>
      </w:r>
      <w:r w:rsidR="003A282E" w:rsidRPr="000D6207">
        <w:rPr>
          <w:b/>
          <w:i/>
          <w:sz w:val="20"/>
          <w:szCs w:val="20"/>
          <w:u w:val="single"/>
          <w:lang w:val="en-GB"/>
        </w:rPr>
        <w:t>:</w:t>
      </w:r>
      <w:r w:rsidR="003A282E" w:rsidRPr="000D6207">
        <w:rPr>
          <w:i/>
          <w:sz w:val="20"/>
          <w:szCs w:val="20"/>
          <w:lang w:val="en-GB"/>
        </w:rPr>
        <w:t xml:space="preserve"> </w:t>
      </w:r>
      <w:r w:rsidR="00562915" w:rsidRPr="000D6207">
        <w:rPr>
          <w:b/>
          <w:i/>
          <w:sz w:val="20"/>
          <w:szCs w:val="20"/>
          <w:lang w:val="en-GB"/>
        </w:rPr>
        <w:t xml:space="preserve">In </w:t>
      </w:r>
      <w:r w:rsidR="00CF6441">
        <w:rPr>
          <w:b/>
          <w:i/>
          <w:sz w:val="20"/>
          <w:szCs w:val="20"/>
          <w:lang w:val="en-GB"/>
        </w:rPr>
        <w:t xml:space="preserve">the </w:t>
      </w:r>
      <w:r w:rsidR="00562915" w:rsidRPr="000D6207">
        <w:rPr>
          <w:b/>
          <w:i/>
          <w:sz w:val="20"/>
          <w:szCs w:val="20"/>
          <w:lang w:val="en-GB"/>
        </w:rPr>
        <w:t>case of</w:t>
      </w:r>
      <w:r w:rsidR="003A282E" w:rsidRPr="000D6207">
        <w:rPr>
          <w:b/>
          <w:i/>
          <w:sz w:val="20"/>
          <w:szCs w:val="20"/>
          <w:lang w:val="en-GB"/>
        </w:rPr>
        <w:t xml:space="preserve"> beam switching </w:t>
      </w:r>
      <w:r w:rsidR="00F136B7">
        <w:rPr>
          <w:b/>
          <w:i/>
          <w:sz w:val="20"/>
          <w:szCs w:val="20"/>
          <w:lang w:val="en-GB"/>
        </w:rPr>
        <w:t>indicated by the change of reference signal resource</w:t>
      </w:r>
      <w:r w:rsidR="00CF6441">
        <w:rPr>
          <w:b/>
          <w:i/>
          <w:sz w:val="20"/>
          <w:szCs w:val="20"/>
          <w:lang w:val="en-GB"/>
        </w:rPr>
        <w:t>, q</w:t>
      </w:r>
      <w:r w:rsidR="00CF6441" w:rsidRPr="00CF6441">
        <w:rPr>
          <w:b/>
          <w:i/>
          <w:sz w:val="20"/>
          <w:szCs w:val="20"/>
          <w:vertAlign w:val="subscript"/>
          <w:lang w:val="en-GB"/>
        </w:rPr>
        <w:t>d</w:t>
      </w:r>
      <w:r w:rsidR="00CF6441">
        <w:rPr>
          <w:b/>
          <w:i/>
          <w:sz w:val="20"/>
          <w:szCs w:val="20"/>
          <w:lang w:val="en-GB"/>
        </w:rPr>
        <w:t xml:space="preserve">, </w:t>
      </w:r>
      <w:r w:rsidR="003A282E" w:rsidRPr="000D6207">
        <w:rPr>
          <w:b/>
          <w:i/>
          <w:sz w:val="20"/>
          <w:szCs w:val="20"/>
          <w:lang w:val="en-GB"/>
        </w:rPr>
        <w:t xml:space="preserve">and </w:t>
      </w:r>
      <w:r w:rsidR="00CF6441">
        <w:rPr>
          <w:b/>
          <w:i/>
          <w:sz w:val="20"/>
          <w:szCs w:val="20"/>
          <w:lang w:val="en-GB"/>
        </w:rPr>
        <w:t xml:space="preserve">if </w:t>
      </w:r>
      <w:r w:rsidR="003A282E" w:rsidRPr="000D6207">
        <w:rPr>
          <w:b/>
          <w:i/>
          <w:sz w:val="20"/>
          <w:szCs w:val="20"/>
          <w:lang w:val="en-GB"/>
        </w:rPr>
        <w:t>the source and destination beams have the same P</w:t>
      </w:r>
      <w:r>
        <w:rPr>
          <w:b/>
          <w:i/>
          <w:sz w:val="20"/>
          <w:szCs w:val="20"/>
          <w:lang w:val="en-GB"/>
        </w:rPr>
        <w:t>o</w:t>
      </w:r>
      <w:r w:rsidR="003A282E" w:rsidRPr="000D6207">
        <w:rPr>
          <w:b/>
          <w:i/>
          <w:sz w:val="20"/>
          <w:szCs w:val="20"/>
          <w:lang w:val="en-GB"/>
        </w:rPr>
        <w:t xml:space="preserve"> and </w:t>
      </w:r>
      <w:r w:rsidR="003A282E" w:rsidRPr="000D6207">
        <w:rPr>
          <w:rFonts w:ascii="Symbol" w:hAnsi="Symbol"/>
          <w:b/>
          <w:i/>
          <w:sz w:val="20"/>
          <w:szCs w:val="20"/>
          <w:lang w:val="en-GB"/>
        </w:rPr>
        <w:t></w:t>
      </w:r>
      <w:r w:rsidR="003A282E" w:rsidRPr="000D6207">
        <w:rPr>
          <w:b/>
          <w:i/>
          <w:sz w:val="20"/>
          <w:szCs w:val="20"/>
          <w:lang w:val="en-GB"/>
        </w:rPr>
        <w:t xml:space="preserve">, </w:t>
      </w:r>
      <w:r w:rsidR="00983543" w:rsidRPr="000D6207">
        <w:rPr>
          <w:b/>
          <w:i/>
          <w:sz w:val="20"/>
          <w:szCs w:val="20"/>
          <w:lang w:val="en-GB"/>
        </w:rPr>
        <w:t xml:space="preserve">the accumulative TPC of the destination beam </w:t>
      </w:r>
      <w:r w:rsidR="00CC5CDC" w:rsidRPr="000D6207">
        <w:rPr>
          <w:b/>
          <w:i/>
          <w:sz w:val="20"/>
          <w:szCs w:val="20"/>
          <w:lang w:val="en-GB"/>
        </w:rPr>
        <w:t xml:space="preserve">is given by </w:t>
      </w:r>
      <w:r w:rsidR="00562915" w:rsidRPr="000D6207">
        <w:rPr>
          <w:b/>
          <w:i/>
          <w:sz w:val="20"/>
          <w:szCs w:val="20"/>
          <w:lang w:val="en-GB"/>
        </w:rPr>
        <w:t xml:space="preserve"> f</w:t>
      </w:r>
      <w:r w:rsidR="00CC5CDC" w:rsidRPr="000D6207">
        <w:rPr>
          <w:b/>
          <w:i/>
          <w:sz w:val="20"/>
          <w:szCs w:val="20"/>
          <w:vertAlign w:val="subscript"/>
          <w:lang w:val="en-GB"/>
        </w:rPr>
        <w:t>d</w:t>
      </w:r>
      <w:r w:rsidR="00562915" w:rsidRPr="000D6207">
        <w:rPr>
          <w:b/>
          <w:i/>
          <w:sz w:val="20"/>
          <w:szCs w:val="20"/>
          <w:lang w:val="en-GB"/>
        </w:rPr>
        <w:t>(i</w:t>
      </w:r>
      <w:r w:rsidR="00CC5CDC" w:rsidRPr="000D6207">
        <w:rPr>
          <w:b/>
          <w:i/>
          <w:sz w:val="20"/>
          <w:szCs w:val="20"/>
          <w:lang w:val="en-GB"/>
        </w:rPr>
        <w:t>-1</w:t>
      </w:r>
      <w:r w:rsidR="00562915" w:rsidRPr="000D6207">
        <w:rPr>
          <w:b/>
          <w:i/>
          <w:sz w:val="20"/>
          <w:szCs w:val="20"/>
          <w:lang w:val="en-GB"/>
        </w:rPr>
        <w:t>)</w:t>
      </w:r>
      <w:r w:rsidR="00201A9B">
        <w:rPr>
          <w:b/>
          <w:i/>
          <w:sz w:val="20"/>
          <w:szCs w:val="20"/>
          <w:lang w:val="en-GB"/>
        </w:rPr>
        <w:t>=</w:t>
      </w:r>
      <w:r w:rsidR="00201A9B" w:rsidRPr="000D6207">
        <w:rPr>
          <w:b/>
          <w:i/>
          <w:sz w:val="20"/>
          <w:szCs w:val="20"/>
          <w:lang w:val="en-GB"/>
        </w:rPr>
        <w:t xml:space="preserve"> </w:t>
      </w:r>
      <w:r w:rsidR="00562915" w:rsidRPr="000D6207">
        <w:rPr>
          <w:b/>
          <w:i/>
          <w:sz w:val="20"/>
          <w:szCs w:val="20"/>
          <w:lang w:val="en-GB"/>
        </w:rPr>
        <w:t>f</w:t>
      </w:r>
      <w:r w:rsidR="00CC5CDC" w:rsidRPr="000D6207">
        <w:rPr>
          <w:b/>
          <w:i/>
          <w:sz w:val="20"/>
          <w:szCs w:val="20"/>
          <w:vertAlign w:val="subscript"/>
          <w:lang w:val="en-GB"/>
        </w:rPr>
        <w:t>s</w:t>
      </w:r>
      <w:r w:rsidR="00562915" w:rsidRPr="000D6207">
        <w:rPr>
          <w:b/>
          <w:i/>
          <w:sz w:val="20"/>
          <w:szCs w:val="20"/>
          <w:lang w:val="en-GB"/>
        </w:rPr>
        <w:t>(i-1)</w:t>
      </w:r>
      <w:r w:rsidR="00D400A2">
        <w:rPr>
          <w:b/>
          <w:i/>
          <w:sz w:val="20"/>
          <w:szCs w:val="20"/>
          <w:lang w:val="en-GB"/>
        </w:rPr>
        <w:t>+</w:t>
      </w:r>
      <w:r w:rsidR="00562915" w:rsidRPr="000D6207">
        <w:rPr>
          <w:rFonts w:ascii="Symbol" w:hAnsi="Symbol"/>
          <w:b/>
          <w:i/>
          <w:sz w:val="20"/>
          <w:szCs w:val="20"/>
          <w:lang w:val="en-GB"/>
        </w:rPr>
        <w:t></w:t>
      </w:r>
      <w:r w:rsidR="00201A9B">
        <w:rPr>
          <w:rFonts w:ascii="Symbol" w:hAnsi="Symbol"/>
          <w:b/>
          <w:i/>
          <w:sz w:val="20"/>
          <w:szCs w:val="20"/>
          <w:lang w:val="en-GB"/>
        </w:rPr>
        <w:t></w:t>
      </w:r>
      <w:r w:rsidR="00201A9B">
        <w:rPr>
          <w:rFonts w:ascii="Symbol" w:hAnsi="Symbol"/>
          <w:b/>
          <w:i/>
          <w:sz w:val="20"/>
          <w:szCs w:val="20"/>
          <w:lang w:val="en-GB"/>
        </w:rPr>
        <w:t></w:t>
      </w:r>
      <w:r w:rsidR="00201A9B" w:rsidRPr="00201A9B">
        <w:rPr>
          <w:b/>
          <w:i/>
          <w:sz w:val="20"/>
          <w:szCs w:val="20"/>
          <w:lang w:val="en-GB"/>
        </w:rPr>
        <w:t>for PUSCH</w:t>
      </w:r>
      <w:r w:rsidR="00201A9B">
        <w:rPr>
          <w:rFonts w:ascii="Symbol" w:hAnsi="Symbol"/>
          <w:b/>
          <w:i/>
          <w:sz w:val="20"/>
          <w:szCs w:val="20"/>
          <w:lang w:val="en-GB"/>
        </w:rPr>
        <w:t></w:t>
      </w:r>
      <w:r w:rsidR="00201A9B" w:rsidRPr="000D6207">
        <w:rPr>
          <w:b/>
          <w:i/>
          <w:sz w:val="20"/>
          <w:szCs w:val="20"/>
          <w:lang w:val="en-GB"/>
        </w:rPr>
        <w:t xml:space="preserve"> </w:t>
      </w:r>
      <w:r>
        <w:rPr>
          <w:b/>
          <w:i/>
          <w:sz w:val="20"/>
          <w:szCs w:val="20"/>
          <w:lang w:val="en-GB"/>
        </w:rPr>
        <w:t xml:space="preserve">where </w:t>
      </w:r>
      <m:oMath>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(α-1)(</m:t>
            </m:r>
            <m:sSub>
              <m:sSubPr>
                <m:ctrlPr>
                  <w:rPr>
                    <w:rFonts w:ascii="Cambria Math" w:hAnsi="Cambria Math"/>
                    <w:i/>
                    <w:sz w:val="20"/>
                    <w:szCs w:val="20"/>
                    <w:lang w:val="en-GB"/>
                  </w:rPr>
                </m:ctrlPr>
              </m:sSubPr>
              <m:e>
                <m:r>
                  <w:rPr>
                    <w:rFonts w:ascii="Cambria Math" w:hAnsi="Cambria Math"/>
                    <w:sz w:val="20"/>
                    <w:szCs w:val="20"/>
                    <w:lang w:val="en-GB"/>
                  </w:rPr>
                  <m:t>PL</m:t>
                </m:r>
              </m:e>
              <m:sub>
                <m:r>
                  <w:rPr>
                    <w:rFonts w:ascii="Cambria Math" w:hAnsi="Cambria Math"/>
                    <w:sz w:val="20"/>
                    <w:szCs w:val="20"/>
                    <w:lang w:val="en-GB"/>
                  </w:rPr>
                  <m:t>s,L3</m:t>
                </m:r>
              </m:sub>
            </m:sSub>
            <m:r>
              <w:rPr>
                <w:rFonts w:ascii="Cambria Math" w:hAnsi="Cambria Math"/>
                <w:sz w:val="20"/>
                <w:szCs w:val="20"/>
                <w:lang w:val="en-GB"/>
              </w:rPr>
              <m:t>-PL</m:t>
            </m:r>
          </m:e>
          <m:sub>
            <m:r>
              <w:rPr>
                <w:rFonts w:ascii="Cambria Math" w:hAnsi="Cambria Math"/>
                <w:sz w:val="20"/>
                <w:szCs w:val="20"/>
                <w:lang w:val="en-GB"/>
              </w:rPr>
              <m:t>d,L3</m:t>
            </m:r>
          </m:sub>
        </m:sSub>
        <m:r>
          <w:rPr>
            <w:rFonts w:ascii="Cambria Math" w:hAnsi="Cambria Math"/>
            <w:sz w:val="20"/>
            <w:szCs w:val="20"/>
            <w:lang w:val="en-GB"/>
          </w:rPr>
          <m:t>)</m:t>
        </m:r>
      </m:oMath>
      <w:r w:rsidR="0001296B">
        <w:rPr>
          <w:i/>
          <w:sz w:val="20"/>
          <w:szCs w:val="20"/>
          <w:lang w:val="en-GB"/>
        </w:rPr>
        <w:t>.</w:t>
      </w:r>
    </w:p>
    <w:p w14:paraId="382BD323" w14:textId="77777777" w:rsidR="006A0D18" w:rsidRDefault="006A0D18" w:rsidP="0032428A">
      <w:pPr>
        <w:pStyle w:val="Default"/>
        <w:rPr>
          <w:sz w:val="20"/>
          <w:szCs w:val="20"/>
          <w:lang w:val="en-GB"/>
        </w:rPr>
      </w:pPr>
    </w:p>
    <w:p w14:paraId="4BC0AE64" w14:textId="553F9B02" w:rsidR="0038695D" w:rsidRDefault="00515AA5" w:rsidP="00253A6F">
      <w:pPr>
        <w:pStyle w:val="Heading1"/>
        <w:spacing w:after="240"/>
      </w:pPr>
      <w:bookmarkStart w:id="10" w:name="_Hlk503482285"/>
      <w:bookmarkEnd w:id="9"/>
      <w:r w:rsidRPr="004D5DBD">
        <w:t>Group Power Control</w:t>
      </w:r>
    </w:p>
    <w:p w14:paraId="77F09C1C" w14:textId="5141BC26" w:rsidR="004D5DBD" w:rsidRDefault="004D5DBD" w:rsidP="004D5DBD">
      <w:pPr>
        <w:rPr>
          <w:lang w:val="en-GB"/>
        </w:rPr>
      </w:pPr>
      <w:r>
        <w:rPr>
          <w:lang w:val="en-GB"/>
        </w:rPr>
        <w:t xml:space="preserve">If two closed loops are configured, how to indicate the loop index, </w:t>
      </w:r>
      <w:r w:rsidRPr="004D5DBD">
        <w:rPr>
          <w:i/>
          <w:lang w:val="en-GB"/>
        </w:rPr>
        <w:t>l</w:t>
      </w:r>
      <w:r>
        <w:rPr>
          <w:lang w:val="en-GB"/>
        </w:rPr>
        <w:t xml:space="preserve">, </w:t>
      </w:r>
      <w:r w:rsidR="006D0EBC">
        <w:rPr>
          <w:lang w:val="en-GB"/>
        </w:rPr>
        <w:t xml:space="preserve">associated </w:t>
      </w:r>
      <w:r>
        <w:rPr>
          <w:lang w:val="en-GB"/>
        </w:rPr>
        <w:t>with a TPC command in group power control DCI formats 2_2 and 2_3</w:t>
      </w:r>
      <w:r w:rsidR="006D0EBC">
        <w:rPr>
          <w:lang w:val="en-GB"/>
        </w:rPr>
        <w:t xml:space="preserve"> is yet to be defined</w:t>
      </w:r>
      <w:r>
        <w:rPr>
          <w:lang w:val="en-GB"/>
        </w:rPr>
        <w:t xml:space="preserve">. Since two closed loops can be configured for two different beams, it is possible that group power control is needed for both of the loops, e.g., periodic CSI-RS reporting using two different beams. To ensure forward compatibility, it is preferred to indicate the loop index in the group power control command. </w:t>
      </w:r>
    </w:p>
    <w:p w14:paraId="042A6C81" w14:textId="3D4566F2" w:rsidR="004D5DBD" w:rsidRDefault="004D5DBD" w:rsidP="004D5DBD">
      <w:pPr>
        <w:rPr>
          <w:lang w:val="en-GB"/>
        </w:rPr>
      </w:pPr>
      <w:r>
        <w:rPr>
          <w:lang w:val="en-GB"/>
        </w:rPr>
        <w:t>Two options to indicate the closed-loop i</w:t>
      </w:r>
      <w:bookmarkStart w:id="11" w:name="_GoBack"/>
      <w:bookmarkEnd w:id="11"/>
      <w:r>
        <w:rPr>
          <w:lang w:val="en-GB"/>
        </w:rPr>
        <w:t>ndex in group power control DCI without</w:t>
      </w:r>
      <w:r w:rsidR="004200F5">
        <w:rPr>
          <w:lang w:val="en-GB"/>
        </w:rPr>
        <w:t xml:space="preserve"> new</w:t>
      </w:r>
      <w:r>
        <w:rPr>
          <w:lang w:val="en-GB"/>
        </w:rPr>
        <w:t xml:space="preserve"> RRC signalling </w:t>
      </w:r>
      <w:r w:rsidR="004200F5">
        <w:rPr>
          <w:lang w:val="en-GB"/>
        </w:rPr>
        <w:t>are</w:t>
      </w:r>
    </w:p>
    <w:p w14:paraId="5157007B" w14:textId="4F497D71" w:rsidR="004200F5" w:rsidRPr="00DD48A4" w:rsidRDefault="0001296B" w:rsidP="004200F5">
      <w:pPr>
        <w:pStyle w:val="ListParagraph"/>
        <w:numPr>
          <w:ilvl w:val="0"/>
          <w:numId w:val="46"/>
        </w:numPr>
        <w:rPr>
          <w:rFonts w:ascii="Times New Roman" w:hAnsi="Times New Roman"/>
          <w:sz w:val="20"/>
          <w:szCs w:val="20"/>
          <w:lang w:val="en-GB"/>
        </w:rPr>
      </w:pPr>
      <w:r>
        <w:rPr>
          <w:rFonts w:ascii="Times New Roman" w:hAnsi="Times New Roman"/>
          <w:sz w:val="20"/>
          <w:szCs w:val="20"/>
          <w:lang w:val="en-GB"/>
        </w:rPr>
        <w:t>An even-numbered TPC -R</w:t>
      </w:r>
      <w:r w:rsidR="006D0EBC" w:rsidRPr="00DD48A4">
        <w:rPr>
          <w:rFonts w:ascii="Times New Roman" w:hAnsi="Times New Roman"/>
          <w:sz w:val="20"/>
          <w:szCs w:val="20"/>
          <w:lang w:val="en-GB"/>
        </w:rPr>
        <w:t xml:space="preserve">NTI </w:t>
      </w:r>
      <w:r>
        <w:rPr>
          <w:rFonts w:ascii="Times New Roman" w:hAnsi="Times New Roman"/>
          <w:sz w:val="20"/>
          <w:szCs w:val="20"/>
          <w:lang w:val="en-GB"/>
        </w:rPr>
        <w:t xml:space="preserve">is </w:t>
      </w:r>
      <w:r w:rsidR="006D0EBC" w:rsidRPr="00DD48A4">
        <w:rPr>
          <w:rFonts w:ascii="Times New Roman" w:hAnsi="Times New Roman"/>
          <w:sz w:val="20"/>
          <w:szCs w:val="20"/>
          <w:lang w:val="en-GB"/>
        </w:rPr>
        <w:t xml:space="preserve">for </w:t>
      </w:r>
      <w:r>
        <w:rPr>
          <w:rFonts w:ascii="Times New Roman" w:hAnsi="Times New Roman"/>
          <w:sz w:val="20"/>
          <w:szCs w:val="20"/>
          <w:lang w:val="en-GB"/>
        </w:rPr>
        <w:t xml:space="preserve">power control </w:t>
      </w:r>
      <w:r w:rsidR="006D0EBC" w:rsidRPr="00DD48A4">
        <w:rPr>
          <w:rFonts w:ascii="Times New Roman" w:hAnsi="Times New Roman"/>
          <w:sz w:val="20"/>
          <w:szCs w:val="20"/>
          <w:lang w:val="en-GB"/>
        </w:rPr>
        <w:t xml:space="preserve">loop </w:t>
      </w:r>
      <w:r>
        <w:rPr>
          <w:rFonts w:ascii="Times New Roman" w:hAnsi="Times New Roman"/>
          <w:sz w:val="20"/>
          <w:szCs w:val="20"/>
          <w:lang w:val="en-GB"/>
        </w:rPr>
        <w:t>0, and an odd-numbered TPC-R</w:t>
      </w:r>
      <w:r w:rsidR="006D0EBC" w:rsidRPr="00DD48A4">
        <w:rPr>
          <w:rFonts w:ascii="Times New Roman" w:hAnsi="Times New Roman"/>
          <w:sz w:val="20"/>
          <w:szCs w:val="20"/>
          <w:lang w:val="en-GB"/>
        </w:rPr>
        <w:t>NTI for loop 1.</w:t>
      </w:r>
    </w:p>
    <w:p w14:paraId="7060F802" w14:textId="6FC5D82E" w:rsidR="0001296B" w:rsidRDefault="0001296B" w:rsidP="004200F5">
      <w:pPr>
        <w:pStyle w:val="ListParagraph"/>
        <w:numPr>
          <w:ilvl w:val="0"/>
          <w:numId w:val="46"/>
        </w:numPr>
        <w:rPr>
          <w:rFonts w:ascii="Times New Roman" w:hAnsi="Times New Roman"/>
          <w:sz w:val="20"/>
          <w:szCs w:val="20"/>
          <w:lang w:val="en-GB"/>
        </w:rPr>
      </w:pPr>
      <w:r>
        <w:rPr>
          <w:rFonts w:ascii="Times New Roman" w:hAnsi="Times New Roman"/>
          <w:sz w:val="20"/>
          <w:szCs w:val="20"/>
          <w:lang w:val="en-GB"/>
        </w:rPr>
        <w:t>TPC indices &lt;X are for power control loop 0 and TPC indices &gt;=X are for power control loop 1.</w:t>
      </w:r>
    </w:p>
    <w:p w14:paraId="02C970E4" w14:textId="5A9D8E81" w:rsidR="004200F5" w:rsidRPr="00DD48A4" w:rsidRDefault="0001296B" w:rsidP="0001296B">
      <w:pPr>
        <w:pStyle w:val="ListParagraph"/>
        <w:numPr>
          <w:ilvl w:val="1"/>
          <w:numId w:val="46"/>
        </w:numPr>
        <w:rPr>
          <w:rFonts w:ascii="Times New Roman" w:hAnsi="Times New Roman"/>
          <w:sz w:val="20"/>
          <w:szCs w:val="20"/>
          <w:lang w:val="en-GB"/>
        </w:rPr>
      </w:pPr>
      <w:r>
        <w:rPr>
          <w:rFonts w:ascii="Times New Roman" w:hAnsi="Times New Roman"/>
          <w:sz w:val="20"/>
          <w:szCs w:val="20"/>
          <w:lang w:val="en-GB"/>
        </w:rPr>
        <w:t xml:space="preserve">FFS the value of X. </w:t>
      </w:r>
    </w:p>
    <w:p w14:paraId="32B1A0D9" w14:textId="3F2C949C" w:rsidR="004200F5" w:rsidRDefault="004200F5" w:rsidP="004200F5">
      <w:pPr>
        <w:rPr>
          <w:lang w:val="en-GB"/>
        </w:rPr>
      </w:pPr>
    </w:p>
    <w:p w14:paraId="2C4E08B4" w14:textId="0E9FECCB" w:rsidR="004200F5" w:rsidRPr="0001296B" w:rsidRDefault="00DD48A4" w:rsidP="004200F5">
      <w:pPr>
        <w:rPr>
          <w:b/>
          <w:i/>
          <w:lang w:val="en-GB"/>
        </w:rPr>
      </w:pPr>
      <w:r w:rsidRPr="00DD48A4">
        <w:rPr>
          <w:b/>
          <w:i/>
          <w:u w:val="single"/>
          <w:lang w:val="en-GB"/>
        </w:rPr>
        <w:t>Proposal 2</w:t>
      </w:r>
      <w:r w:rsidRPr="00DD48A4">
        <w:rPr>
          <w:b/>
          <w:i/>
          <w:lang w:val="en-GB"/>
        </w:rPr>
        <w:t xml:space="preserve">: </w:t>
      </w:r>
      <w:r w:rsidRPr="0001296B">
        <w:rPr>
          <w:b/>
          <w:i/>
          <w:lang w:val="en-GB"/>
        </w:rPr>
        <w:t>For indicating the power control closed loop index in DCI formats 2_2 and 2_3, down-select from the following:</w:t>
      </w:r>
    </w:p>
    <w:p w14:paraId="5E6CA267" w14:textId="77777777" w:rsidR="0001296B" w:rsidRPr="0001296B" w:rsidRDefault="0001296B" w:rsidP="0001296B">
      <w:pPr>
        <w:pStyle w:val="ListParagraph"/>
        <w:numPr>
          <w:ilvl w:val="0"/>
          <w:numId w:val="47"/>
        </w:numPr>
        <w:rPr>
          <w:rFonts w:ascii="Times New Roman" w:hAnsi="Times New Roman"/>
          <w:b/>
          <w:i/>
          <w:sz w:val="20"/>
          <w:szCs w:val="20"/>
          <w:lang w:val="en-GB"/>
        </w:rPr>
      </w:pPr>
      <w:r w:rsidRPr="0001296B">
        <w:rPr>
          <w:rFonts w:ascii="Times New Roman" w:hAnsi="Times New Roman"/>
          <w:b/>
          <w:i/>
          <w:sz w:val="20"/>
          <w:szCs w:val="20"/>
          <w:lang w:val="en-GB"/>
        </w:rPr>
        <w:t>An even-numbered TPC -RNTI is for power control loop 0, and an odd-numbered TPC-RNTI for loop 1.</w:t>
      </w:r>
    </w:p>
    <w:p w14:paraId="089F2D27" w14:textId="77777777" w:rsidR="0001296B" w:rsidRPr="0001296B" w:rsidRDefault="0001296B" w:rsidP="0001296B">
      <w:pPr>
        <w:pStyle w:val="ListParagraph"/>
        <w:numPr>
          <w:ilvl w:val="0"/>
          <w:numId w:val="47"/>
        </w:numPr>
        <w:rPr>
          <w:rFonts w:ascii="Times New Roman" w:hAnsi="Times New Roman"/>
          <w:b/>
          <w:i/>
          <w:sz w:val="20"/>
          <w:szCs w:val="20"/>
          <w:lang w:val="en-GB"/>
        </w:rPr>
      </w:pPr>
      <w:r w:rsidRPr="0001296B">
        <w:rPr>
          <w:rFonts w:ascii="Times New Roman" w:hAnsi="Times New Roman"/>
          <w:b/>
          <w:i/>
          <w:sz w:val="20"/>
          <w:szCs w:val="20"/>
          <w:lang w:val="en-GB"/>
        </w:rPr>
        <w:t>TPC indices &lt;X are for power control loop 0 and TPC indices &gt;=X are for power control loop 1.</w:t>
      </w:r>
    </w:p>
    <w:p w14:paraId="5D93DB93" w14:textId="77777777" w:rsidR="0001296B" w:rsidRPr="0001296B" w:rsidRDefault="0001296B" w:rsidP="0001296B">
      <w:pPr>
        <w:pStyle w:val="ListParagraph"/>
        <w:numPr>
          <w:ilvl w:val="1"/>
          <w:numId w:val="47"/>
        </w:numPr>
        <w:rPr>
          <w:rFonts w:ascii="Times New Roman" w:hAnsi="Times New Roman"/>
          <w:b/>
          <w:i/>
          <w:sz w:val="20"/>
          <w:szCs w:val="20"/>
          <w:lang w:val="en-GB"/>
        </w:rPr>
      </w:pPr>
      <w:r w:rsidRPr="0001296B">
        <w:rPr>
          <w:rFonts w:ascii="Times New Roman" w:hAnsi="Times New Roman"/>
          <w:b/>
          <w:i/>
          <w:sz w:val="20"/>
          <w:szCs w:val="20"/>
          <w:lang w:val="en-GB"/>
        </w:rPr>
        <w:t xml:space="preserve">FFS the value of X. </w:t>
      </w:r>
    </w:p>
    <w:p w14:paraId="7EE63308" w14:textId="6597AF74" w:rsidR="00DD48A4" w:rsidRDefault="00DD48A4" w:rsidP="004200F5">
      <w:pPr>
        <w:rPr>
          <w:lang w:val="en-GB"/>
        </w:rPr>
      </w:pPr>
    </w:p>
    <w:p w14:paraId="0732F3B3" w14:textId="2FED1CB4" w:rsidR="005B4C80" w:rsidRDefault="005B4C80" w:rsidP="004200F5">
      <w:pPr>
        <w:rPr>
          <w:lang w:val="en-GB"/>
        </w:rPr>
      </w:pPr>
      <w:r>
        <w:rPr>
          <w:lang w:val="en-GB"/>
        </w:rPr>
        <w:t xml:space="preserve">The time gap between a group power control DCI and the corresponding UL transmission that the TPC command in the DCI applies to needs to be specified. </w:t>
      </w:r>
    </w:p>
    <w:p w14:paraId="3672F4F7" w14:textId="6B54B10E" w:rsidR="005B4C80" w:rsidRPr="009B5EB5" w:rsidRDefault="005B4C80" w:rsidP="004200F5">
      <w:pPr>
        <w:rPr>
          <w:b/>
          <w:i/>
          <w:lang w:val="en-GB"/>
        </w:rPr>
      </w:pPr>
      <w:bookmarkStart w:id="12" w:name="_Hlk510725526"/>
      <w:r w:rsidRPr="009B5EB5">
        <w:rPr>
          <w:b/>
          <w:i/>
          <w:u w:val="single"/>
          <w:lang w:val="en-GB"/>
        </w:rPr>
        <w:t>Proposal 3</w:t>
      </w:r>
      <w:r w:rsidRPr="009B5EB5">
        <w:rPr>
          <w:b/>
          <w:i/>
          <w:lang w:val="en-GB"/>
        </w:rPr>
        <w:t>: For</w:t>
      </w:r>
      <w:r w:rsidR="00253A6F">
        <w:rPr>
          <w:b/>
          <w:i/>
          <w:lang w:val="en-GB"/>
        </w:rPr>
        <w:t xml:space="preserve"> power control for </w:t>
      </w:r>
      <w:r w:rsidRPr="009B5EB5">
        <w:rPr>
          <w:b/>
          <w:i/>
          <w:lang w:val="en-GB"/>
        </w:rPr>
        <w:t xml:space="preserve"> PUSCH, </w:t>
      </w:r>
      <w:r w:rsidR="00253A6F">
        <w:rPr>
          <w:b/>
          <w:i/>
          <w:lang w:val="en-GB"/>
        </w:rPr>
        <w:t xml:space="preserve">PUCCH, and SRS, the TPC command </w:t>
      </w:r>
      <w:r w:rsidRPr="009B5EB5">
        <w:rPr>
          <w:b/>
          <w:i/>
          <w:lang w:val="en-GB"/>
        </w:rPr>
        <w:t>in a group power control DCI  to be applie</w:t>
      </w:r>
      <w:r w:rsidR="0050088B" w:rsidRPr="009B5EB5">
        <w:rPr>
          <w:b/>
          <w:i/>
          <w:lang w:val="en-GB"/>
        </w:rPr>
        <w:t>d is the last one</w:t>
      </w:r>
      <w:r w:rsidR="00253A6F">
        <w:rPr>
          <w:b/>
          <w:i/>
          <w:lang w:val="en-GB"/>
        </w:rPr>
        <w:t xml:space="preserve"> received</w:t>
      </w:r>
      <w:r w:rsidR="0050088B" w:rsidRPr="009B5EB5">
        <w:rPr>
          <w:b/>
          <w:i/>
          <w:lang w:val="en-GB"/>
        </w:rPr>
        <w:t xml:space="preserve"> before slot n-k</w:t>
      </w:r>
      <w:r w:rsidR="00253A6F">
        <w:rPr>
          <w:b/>
          <w:i/>
          <w:lang w:val="en-GB"/>
        </w:rPr>
        <w:t>+1</w:t>
      </w:r>
      <w:r w:rsidR="0050088B" w:rsidRPr="009B5EB5">
        <w:rPr>
          <w:b/>
          <w:i/>
          <w:lang w:val="en-GB"/>
        </w:rPr>
        <w:t xml:space="preserve">, where n is the slot number of the UL transmission and k is the first entry of </w:t>
      </w:r>
      <w:r w:rsidR="009B5EB5" w:rsidRPr="009B5EB5">
        <w:rPr>
          <w:b/>
          <w:i/>
          <w:lang w:val="en-GB"/>
        </w:rPr>
        <w:t xml:space="preserve">k2 configured by </w:t>
      </w:r>
      <w:r w:rsidR="00F66BFB" w:rsidRPr="009B5EB5">
        <w:rPr>
          <w:b/>
          <w:i/>
          <w:lang w:val="en-GB"/>
        </w:rPr>
        <w:t xml:space="preserve">higher layer </w:t>
      </w:r>
      <w:r w:rsidR="009B5EB5" w:rsidRPr="009B5EB5">
        <w:rPr>
          <w:b/>
          <w:i/>
          <w:lang w:val="en-GB"/>
        </w:rPr>
        <w:t>for PUSCH slot offset</w:t>
      </w:r>
      <w:r w:rsidR="0050088B" w:rsidRPr="009B5EB5">
        <w:rPr>
          <w:b/>
          <w:i/>
          <w:lang w:val="en-GB"/>
        </w:rPr>
        <w:t>.</w:t>
      </w:r>
    </w:p>
    <w:bookmarkEnd w:id="10"/>
    <w:bookmarkEnd w:id="12"/>
    <w:p w14:paraId="5220B231" w14:textId="0706BB85" w:rsidR="007C7974" w:rsidRPr="003B5638" w:rsidRDefault="007C7974" w:rsidP="003B5638">
      <w:pPr>
        <w:rPr>
          <w:b/>
          <w:i/>
        </w:rPr>
      </w:pPr>
    </w:p>
    <w:p w14:paraId="2EB4C380" w14:textId="53585082" w:rsidR="00F93AD4" w:rsidRPr="00F93AD4" w:rsidRDefault="006341FE" w:rsidP="007C7974">
      <w:pPr>
        <w:pStyle w:val="Heading1"/>
      </w:pPr>
      <w:bookmarkStart w:id="13" w:name="_Ref463027406"/>
      <w:bookmarkStart w:id="14" w:name="_Ref465963195"/>
      <w:bookmarkStart w:id="15" w:name="_Ref466040522"/>
      <w:bookmarkStart w:id="16" w:name="_Ref378529477"/>
      <w:bookmarkStart w:id="17" w:name="_Toc424303267"/>
      <w:bookmarkStart w:id="18" w:name="_Toc425248865"/>
      <w:bookmarkStart w:id="19" w:name="_Toc425344835"/>
      <w:bookmarkStart w:id="20" w:name="_Toc425350726"/>
      <w:bookmarkStart w:id="21" w:name="_Toc425501584"/>
      <w:bookmarkStart w:id="22" w:name="_Toc425504168"/>
      <w:bookmarkEnd w:id="6"/>
      <w:bookmarkEnd w:id="7"/>
      <w:r>
        <w:t>Conclusions</w:t>
      </w:r>
      <w:bookmarkEnd w:id="13"/>
      <w:bookmarkEnd w:id="14"/>
      <w:bookmarkEnd w:id="15"/>
    </w:p>
    <w:bookmarkEnd w:id="16"/>
    <w:bookmarkEnd w:id="17"/>
    <w:bookmarkEnd w:id="18"/>
    <w:bookmarkEnd w:id="19"/>
    <w:bookmarkEnd w:id="20"/>
    <w:bookmarkEnd w:id="21"/>
    <w:bookmarkEnd w:id="22"/>
    <w:p w14:paraId="09B3E83F" w14:textId="50B3E784" w:rsidR="00521D24" w:rsidRDefault="00B425D3" w:rsidP="000A3CBA">
      <w:pPr>
        <w:jc w:val="both"/>
        <w:rPr>
          <w:i/>
          <w:u w:val="single"/>
          <w:lang w:val="en-GB"/>
        </w:rPr>
      </w:pPr>
      <w:r w:rsidRPr="00914127">
        <w:rPr>
          <w:lang w:val="en-GB"/>
        </w:rPr>
        <w:t xml:space="preserve">The following </w:t>
      </w:r>
      <w:r w:rsidR="00F93AD4">
        <w:rPr>
          <w:lang w:val="en-GB"/>
        </w:rPr>
        <w:t xml:space="preserve">observations and </w:t>
      </w:r>
      <w:r w:rsidRPr="00914127">
        <w:rPr>
          <w:lang w:val="en-GB"/>
        </w:rPr>
        <w:t>proposals</w:t>
      </w:r>
      <w:r w:rsidR="000D6207">
        <w:rPr>
          <w:lang w:val="en-GB"/>
        </w:rPr>
        <w:t xml:space="preserve"> have been made </w:t>
      </w:r>
      <w:r w:rsidRPr="00914127">
        <w:rPr>
          <w:lang w:val="en-GB"/>
        </w:rPr>
        <w:t xml:space="preserve">for </w:t>
      </w:r>
      <w:r w:rsidR="002965C1">
        <w:rPr>
          <w:lang w:val="en-GB"/>
        </w:rPr>
        <w:t>uplink power control</w:t>
      </w:r>
      <w:r w:rsidR="000D6207">
        <w:rPr>
          <w:lang w:val="en-GB"/>
        </w:rPr>
        <w:t>:</w:t>
      </w:r>
      <w:r w:rsidR="00A43963" w:rsidRPr="00914127">
        <w:rPr>
          <w:i/>
          <w:u w:val="single"/>
          <w:lang w:val="en-GB"/>
        </w:rPr>
        <w:t xml:space="preserve"> </w:t>
      </w:r>
    </w:p>
    <w:p w14:paraId="5B1D6AB1" w14:textId="77777777" w:rsidR="009B5EB5" w:rsidRPr="00201A9B" w:rsidRDefault="009B5EB5" w:rsidP="009B5EB5">
      <w:pPr>
        <w:pStyle w:val="Default"/>
        <w:rPr>
          <w:b/>
          <w:i/>
          <w:sz w:val="20"/>
          <w:szCs w:val="20"/>
          <w:lang w:val="en-GB"/>
        </w:rPr>
      </w:pPr>
      <w:r w:rsidRPr="00201A9B">
        <w:rPr>
          <w:b/>
          <w:i/>
          <w:sz w:val="20"/>
          <w:szCs w:val="20"/>
          <w:lang w:val="en-GB"/>
        </w:rPr>
        <w:t xml:space="preserve">Observation 1: In case of beam switching </w:t>
      </w:r>
      <w:r>
        <w:rPr>
          <w:b/>
          <w:i/>
          <w:sz w:val="20"/>
          <w:szCs w:val="20"/>
          <w:lang w:val="en-GB"/>
        </w:rPr>
        <w:t>with the same Po</w:t>
      </w:r>
      <w:r w:rsidRPr="00201A9B">
        <w:rPr>
          <w:b/>
          <w:i/>
          <w:sz w:val="20"/>
          <w:szCs w:val="20"/>
          <w:lang w:val="en-GB"/>
        </w:rPr>
        <w:t xml:space="preserve"> and </w:t>
      </w:r>
      <w:r w:rsidRPr="00201A9B">
        <w:rPr>
          <w:rFonts w:ascii="Symbol" w:hAnsi="Symbol"/>
          <w:b/>
          <w:i/>
          <w:sz w:val="20"/>
          <w:szCs w:val="20"/>
          <w:lang w:val="en-GB"/>
        </w:rPr>
        <w:t></w:t>
      </w:r>
      <w:r w:rsidRPr="00201A9B">
        <w:rPr>
          <w:b/>
          <w:i/>
          <w:sz w:val="20"/>
          <w:szCs w:val="20"/>
          <w:lang w:val="en-GB"/>
        </w:rPr>
        <w:t xml:space="preserve">, carrying the accumulative TPC command, f(i), </w:t>
      </w:r>
      <w:r>
        <w:rPr>
          <w:b/>
          <w:i/>
          <w:sz w:val="20"/>
          <w:szCs w:val="20"/>
          <w:lang w:val="en-GB"/>
        </w:rPr>
        <w:t>can lead</w:t>
      </w:r>
      <w:r w:rsidRPr="00201A9B">
        <w:rPr>
          <w:b/>
          <w:i/>
          <w:sz w:val="20"/>
          <w:szCs w:val="20"/>
          <w:lang w:val="en-GB"/>
        </w:rPr>
        <w:t xml:space="preserve"> to </w:t>
      </w:r>
      <w:r>
        <w:rPr>
          <w:b/>
          <w:i/>
          <w:sz w:val="20"/>
          <w:szCs w:val="20"/>
          <w:lang w:val="en-GB"/>
        </w:rPr>
        <w:t>unnecessarily large transmit</w:t>
      </w:r>
      <w:r w:rsidRPr="00201A9B">
        <w:rPr>
          <w:b/>
          <w:i/>
          <w:sz w:val="20"/>
          <w:szCs w:val="20"/>
          <w:lang w:val="en-GB"/>
        </w:rPr>
        <w:t xml:space="preserve"> power if the destination beam has smaller path loss.</w:t>
      </w:r>
    </w:p>
    <w:p w14:paraId="2324C5E4" w14:textId="77777777" w:rsidR="00F93AD4" w:rsidRPr="00914127" w:rsidRDefault="00F93AD4" w:rsidP="000A3CBA">
      <w:pPr>
        <w:jc w:val="both"/>
        <w:rPr>
          <w:i/>
          <w:u w:val="single"/>
          <w:lang w:val="en-GB"/>
        </w:rPr>
      </w:pPr>
    </w:p>
    <w:p w14:paraId="00D6F0AB" w14:textId="77777777" w:rsidR="009B5EB5" w:rsidRDefault="009B5EB5" w:rsidP="009B5EB5">
      <w:pPr>
        <w:pStyle w:val="Default"/>
        <w:rPr>
          <w:sz w:val="20"/>
          <w:szCs w:val="20"/>
          <w:lang w:val="en-GB"/>
        </w:rPr>
      </w:pPr>
      <w:r>
        <w:rPr>
          <w:b/>
          <w:i/>
          <w:sz w:val="20"/>
          <w:szCs w:val="20"/>
          <w:u w:val="single"/>
          <w:lang w:val="en-GB"/>
        </w:rPr>
        <w:t>Proposal 1</w:t>
      </w:r>
      <w:r w:rsidRPr="000D6207">
        <w:rPr>
          <w:b/>
          <w:i/>
          <w:sz w:val="20"/>
          <w:szCs w:val="20"/>
          <w:u w:val="single"/>
          <w:lang w:val="en-GB"/>
        </w:rPr>
        <w:t>:</w:t>
      </w:r>
      <w:r w:rsidRPr="000D6207">
        <w:rPr>
          <w:i/>
          <w:sz w:val="20"/>
          <w:szCs w:val="20"/>
          <w:lang w:val="en-GB"/>
        </w:rPr>
        <w:t xml:space="preserve"> </w:t>
      </w:r>
      <w:r w:rsidRPr="000D6207">
        <w:rPr>
          <w:b/>
          <w:i/>
          <w:sz w:val="20"/>
          <w:szCs w:val="20"/>
          <w:lang w:val="en-GB"/>
        </w:rPr>
        <w:t xml:space="preserve">In </w:t>
      </w:r>
      <w:r>
        <w:rPr>
          <w:b/>
          <w:i/>
          <w:sz w:val="20"/>
          <w:szCs w:val="20"/>
          <w:lang w:val="en-GB"/>
        </w:rPr>
        <w:t xml:space="preserve">the </w:t>
      </w:r>
      <w:r w:rsidRPr="000D6207">
        <w:rPr>
          <w:b/>
          <w:i/>
          <w:sz w:val="20"/>
          <w:szCs w:val="20"/>
          <w:lang w:val="en-GB"/>
        </w:rPr>
        <w:t xml:space="preserve">case of beam switching </w:t>
      </w:r>
      <w:r>
        <w:rPr>
          <w:b/>
          <w:i/>
          <w:sz w:val="20"/>
          <w:szCs w:val="20"/>
          <w:lang w:val="en-GB"/>
        </w:rPr>
        <w:t>indicated by the change of reference signal resource, q</w:t>
      </w:r>
      <w:r w:rsidRPr="00CF6441">
        <w:rPr>
          <w:b/>
          <w:i/>
          <w:sz w:val="20"/>
          <w:szCs w:val="20"/>
          <w:vertAlign w:val="subscript"/>
          <w:lang w:val="en-GB"/>
        </w:rPr>
        <w:t>d</w:t>
      </w:r>
      <w:r>
        <w:rPr>
          <w:b/>
          <w:i/>
          <w:sz w:val="20"/>
          <w:szCs w:val="20"/>
          <w:lang w:val="en-GB"/>
        </w:rPr>
        <w:t xml:space="preserve">, </w:t>
      </w:r>
      <w:r w:rsidRPr="000D6207">
        <w:rPr>
          <w:b/>
          <w:i/>
          <w:sz w:val="20"/>
          <w:szCs w:val="20"/>
          <w:lang w:val="en-GB"/>
        </w:rPr>
        <w:t xml:space="preserve">and </w:t>
      </w:r>
      <w:r>
        <w:rPr>
          <w:b/>
          <w:i/>
          <w:sz w:val="20"/>
          <w:szCs w:val="20"/>
          <w:lang w:val="en-GB"/>
        </w:rPr>
        <w:t xml:space="preserve">if </w:t>
      </w:r>
      <w:r w:rsidRPr="000D6207">
        <w:rPr>
          <w:b/>
          <w:i/>
          <w:sz w:val="20"/>
          <w:szCs w:val="20"/>
          <w:lang w:val="en-GB"/>
        </w:rPr>
        <w:t>the source and destination beams have the same P</w:t>
      </w:r>
      <w:r>
        <w:rPr>
          <w:b/>
          <w:i/>
          <w:sz w:val="20"/>
          <w:szCs w:val="20"/>
          <w:lang w:val="en-GB"/>
        </w:rPr>
        <w:t>o</w:t>
      </w:r>
      <w:r w:rsidRPr="000D6207">
        <w:rPr>
          <w:b/>
          <w:i/>
          <w:sz w:val="20"/>
          <w:szCs w:val="20"/>
          <w:lang w:val="en-GB"/>
        </w:rPr>
        <w:t xml:space="preserve"> and </w:t>
      </w:r>
      <w:r w:rsidRPr="000D6207">
        <w:rPr>
          <w:rFonts w:ascii="Symbol" w:hAnsi="Symbol"/>
          <w:b/>
          <w:i/>
          <w:sz w:val="20"/>
          <w:szCs w:val="20"/>
          <w:lang w:val="en-GB"/>
        </w:rPr>
        <w:t></w:t>
      </w:r>
      <w:r w:rsidRPr="000D6207">
        <w:rPr>
          <w:b/>
          <w:i/>
          <w:sz w:val="20"/>
          <w:szCs w:val="20"/>
          <w:lang w:val="en-GB"/>
        </w:rPr>
        <w:t>, the accumulative TPC of the destination beam is given by  f</w:t>
      </w:r>
      <w:r w:rsidRPr="000D6207">
        <w:rPr>
          <w:b/>
          <w:i/>
          <w:sz w:val="20"/>
          <w:szCs w:val="20"/>
          <w:vertAlign w:val="subscript"/>
          <w:lang w:val="en-GB"/>
        </w:rPr>
        <w:t>d</w:t>
      </w:r>
      <w:r w:rsidRPr="000D6207">
        <w:rPr>
          <w:b/>
          <w:i/>
          <w:sz w:val="20"/>
          <w:szCs w:val="20"/>
          <w:lang w:val="en-GB"/>
        </w:rPr>
        <w:t>(i-1)</w:t>
      </w:r>
      <w:r>
        <w:rPr>
          <w:b/>
          <w:i/>
          <w:sz w:val="20"/>
          <w:szCs w:val="20"/>
          <w:lang w:val="en-GB"/>
        </w:rPr>
        <w:t>=</w:t>
      </w:r>
      <w:r w:rsidRPr="000D6207">
        <w:rPr>
          <w:b/>
          <w:i/>
          <w:sz w:val="20"/>
          <w:szCs w:val="20"/>
          <w:lang w:val="en-GB"/>
        </w:rPr>
        <w:t xml:space="preserve"> f</w:t>
      </w:r>
      <w:r w:rsidRPr="000D6207">
        <w:rPr>
          <w:b/>
          <w:i/>
          <w:sz w:val="20"/>
          <w:szCs w:val="20"/>
          <w:vertAlign w:val="subscript"/>
          <w:lang w:val="en-GB"/>
        </w:rPr>
        <w:t>s</w:t>
      </w:r>
      <w:r w:rsidRPr="000D6207">
        <w:rPr>
          <w:b/>
          <w:i/>
          <w:sz w:val="20"/>
          <w:szCs w:val="20"/>
          <w:lang w:val="en-GB"/>
        </w:rPr>
        <w:t>(i-1)</w:t>
      </w:r>
      <w:r>
        <w:rPr>
          <w:b/>
          <w:i/>
          <w:sz w:val="20"/>
          <w:szCs w:val="20"/>
          <w:lang w:val="en-GB"/>
        </w:rPr>
        <w:t>+</w:t>
      </w:r>
      <w:r w:rsidRPr="000D6207">
        <w:rPr>
          <w:rFonts w:ascii="Symbol" w:hAnsi="Symbol"/>
          <w:b/>
          <w:i/>
          <w:sz w:val="20"/>
          <w:szCs w:val="20"/>
          <w:lang w:val="en-GB"/>
        </w:rPr>
        <w:t></w:t>
      </w:r>
      <w:r>
        <w:rPr>
          <w:rFonts w:ascii="Symbol" w:hAnsi="Symbol"/>
          <w:b/>
          <w:i/>
          <w:sz w:val="20"/>
          <w:szCs w:val="20"/>
          <w:lang w:val="en-GB"/>
        </w:rPr>
        <w:t></w:t>
      </w:r>
      <w:r>
        <w:rPr>
          <w:rFonts w:ascii="Symbol" w:hAnsi="Symbol"/>
          <w:b/>
          <w:i/>
          <w:sz w:val="20"/>
          <w:szCs w:val="20"/>
          <w:lang w:val="en-GB"/>
        </w:rPr>
        <w:t></w:t>
      </w:r>
      <w:r w:rsidRPr="00201A9B">
        <w:rPr>
          <w:b/>
          <w:i/>
          <w:sz w:val="20"/>
          <w:szCs w:val="20"/>
          <w:lang w:val="en-GB"/>
        </w:rPr>
        <w:t>for PUSCH</w:t>
      </w:r>
      <w:r>
        <w:rPr>
          <w:rFonts w:ascii="Symbol" w:hAnsi="Symbol"/>
          <w:b/>
          <w:i/>
          <w:sz w:val="20"/>
          <w:szCs w:val="20"/>
          <w:lang w:val="en-GB"/>
        </w:rPr>
        <w:t></w:t>
      </w:r>
      <w:r w:rsidRPr="000D6207">
        <w:rPr>
          <w:b/>
          <w:i/>
          <w:sz w:val="20"/>
          <w:szCs w:val="20"/>
          <w:lang w:val="en-GB"/>
        </w:rPr>
        <w:t xml:space="preserve"> </w:t>
      </w:r>
      <w:r>
        <w:rPr>
          <w:b/>
          <w:i/>
          <w:sz w:val="20"/>
          <w:szCs w:val="20"/>
          <w:lang w:val="en-GB"/>
        </w:rPr>
        <w:t xml:space="preserve">where </w:t>
      </w:r>
      <m:oMath>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(α-1)(</m:t>
            </m:r>
            <m:sSub>
              <m:sSubPr>
                <m:ctrlPr>
                  <w:rPr>
                    <w:rFonts w:ascii="Cambria Math" w:hAnsi="Cambria Math"/>
                    <w:i/>
                    <w:sz w:val="20"/>
                    <w:szCs w:val="20"/>
                    <w:lang w:val="en-GB"/>
                  </w:rPr>
                </m:ctrlPr>
              </m:sSubPr>
              <m:e>
                <m:r>
                  <w:rPr>
                    <w:rFonts w:ascii="Cambria Math" w:hAnsi="Cambria Math"/>
                    <w:sz w:val="20"/>
                    <w:szCs w:val="20"/>
                    <w:lang w:val="en-GB"/>
                  </w:rPr>
                  <m:t>PL</m:t>
                </m:r>
              </m:e>
              <m:sub>
                <m:r>
                  <w:rPr>
                    <w:rFonts w:ascii="Cambria Math" w:hAnsi="Cambria Math"/>
                    <w:sz w:val="20"/>
                    <w:szCs w:val="20"/>
                    <w:lang w:val="en-GB"/>
                  </w:rPr>
                  <m:t>s,L3</m:t>
                </m:r>
              </m:sub>
            </m:sSub>
            <m:r>
              <w:rPr>
                <w:rFonts w:ascii="Cambria Math" w:hAnsi="Cambria Math"/>
                <w:sz w:val="20"/>
                <w:szCs w:val="20"/>
                <w:lang w:val="en-GB"/>
              </w:rPr>
              <m:t>-PL</m:t>
            </m:r>
          </m:e>
          <m:sub>
            <m:r>
              <w:rPr>
                <w:rFonts w:ascii="Cambria Math" w:hAnsi="Cambria Math"/>
                <w:sz w:val="20"/>
                <w:szCs w:val="20"/>
                <w:lang w:val="en-GB"/>
              </w:rPr>
              <m:t>d,L3</m:t>
            </m:r>
          </m:sub>
        </m:sSub>
        <m:r>
          <w:rPr>
            <w:rFonts w:ascii="Cambria Math" w:hAnsi="Cambria Math"/>
            <w:sz w:val="20"/>
            <w:szCs w:val="20"/>
            <w:lang w:val="en-GB"/>
          </w:rPr>
          <m:t>)</m:t>
        </m:r>
      </m:oMath>
      <w:r>
        <w:rPr>
          <w:i/>
          <w:sz w:val="20"/>
          <w:szCs w:val="20"/>
          <w:lang w:val="en-GB"/>
        </w:rPr>
        <w:t>.</w:t>
      </w:r>
    </w:p>
    <w:p w14:paraId="080DAB3C" w14:textId="77777777" w:rsidR="007C7974" w:rsidRPr="00355F21" w:rsidRDefault="007C7974" w:rsidP="007C7974">
      <w:pPr>
        <w:pStyle w:val="Default"/>
        <w:rPr>
          <w:b/>
          <w:i/>
          <w:sz w:val="20"/>
          <w:szCs w:val="20"/>
          <w:lang w:val="en-GB"/>
        </w:rPr>
      </w:pPr>
    </w:p>
    <w:p w14:paraId="3EE97E9E" w14:textId="77777777" w:rsidR="009B5EB5" w:rsidRPr="0001296B" w:rsidRDefault="009B5EB5" w:rsidP="009B5EB5">
      <w:pPr>
        <w:rPr>
          <w:b/>
          <w:i/>
          <w:lang w:val="en-GB"/>
        </w:rPr>
      </w:pPr>
      <w:r w:rsidRPr="00DD48A4">
        <w:rPr>
          <w:b/>
          <w:i/>
          <w:u w:val="single"/>
          <w:lang w:val="en-GB"/>
        </w:rPr>
        <w:t>Proposal 2</w:t>
      </w:r>
      <w:r w:rsidRPr="00DD48A4">
        <w:rPr>
          <w:b/>
          <w:i/>
          <w:lang w:val="en-GB"/>
        </w:rPr>
        <w:t xml:space="preserve">: </w:t>
      </w:r>
      <w:r w:rsidRPr="0001296B">
        <w:rPr>
          <w:b/>
          <w:i/>
          <w:lang w:val="en-GB"/>
        </w:rPr>
        <w:t>For indicating the power control closed loop index in DCI formats 2_2 and 2_3, down-select from the following:</w:t>
      </w:r>
    </w:p>
    <w:p w14:paraId="1EAB4A78" w14:textId="77777777" w:rsidR="009B5EB5" w:rsidRPr="0001296B" w:rsidRDefault="009B5EB5" w:rsidP="009B5EB5">
      <w:pPr>
        <w:pStyle w:val="ListParagraph"/>
        <w:numPr>
          <w:ilvl w:val="0"/>
          <w:numId w:val="47"/>
        </w:numPr>
        <w:rPr>
          <w:rFonts w:ascii="Times New Roman" w:hAnsi="Times New Roman"/>
          <w:b/>
          <w:i/>
          <w:sz w:val="20"/>
          <w:szCs w:val="20"/>
          <w:lang w:val="en-GB"/>
        </w:rPr>
      </w:pPr>
      <w:r w:rsidRPr="0001296B">
        <w:rPr>
          <w:rFonts w:ascii="Times New Roman" w:hAnsi="Times New Roman"/>
          <w:b/>
          <w:i/>
          <w:sz w:val="20"/>
          <w:szCs w:val="20"/>
          <w:lang w:val="en-GB"/>
        </w:rPr>
        <w:t>An even-numbered TPC -RNTI is for power control loop 0, and an odd-numbered TPC-RNTI for loop 1.</w:t>
      </w:r>
    </w:p>
    <w:p w14:paraId="2C54939E" w14:textId="77777777" w:rsidR="009B5EB5" w:rsidRPr="0001296B" w:rsidRDefault="009B5EB5" w:rsidP="009B5EB5">
      <w:pPr>
        <w:pStyle w:val="ListParagraph"/>
        <w:numPr>
          <w:ilvl w:val="0"/>
          <w:numId w:val="47"/>
        </w:numPr>
        <w:rPr>
          <w:rFonts w:ascii="Times New Roman" w:hAnsi="Times New Roman"/>
          <w:b/>
          <w:i/>
          <w:sz w:val="20"/>
          <w:szCs w:val="20"/>
          <w:lang w:val="en-GB"/>
        </w:rPr>
      </w:pPr>
      <w:r w:rsidRPr="0001296B">
        <w:rPr>
          <w:rFonts w:ascii="Times New Roman" w:hAnsi="Times New Roman"/>
          <w:b/>
          <w:i/>
          <w:sz w:val="20"/>
          <w:szCs w:val="20"/>
          <w:lang w:val="en-GB"/>
        </w:rPr>
        <w:t>TPC indices &lt;X are for power control loop 0 and TPC indices &gt;=X are for power control loop 1.</w:t>
      </w:r>
    </w:p>
    <w:p w14:paraId="43AFECD0" w14:textId="77777777" w:rsidR="009B5EB5" w:rsidRPr="0001296B" w:rsidRDefault="009B5EB5" w:rsidP="009B5EB5">
      <w:pPr>
        <w:pStyle w:val="ListParagraph"/>
        <w:numPr>
          <w:ilvl w:val="1"/>
          <w:numId w:val="47"/>
        </w:numPr>
        <w:rPr>
          <w:rFonts w:ascii="Times New Roman" w:hAnsi="Times New Roman"/>
          <w:b/>
          <w:i/>
          <w:sz w:val="20"/>
          <w:szCs w:val="20"/>
          <w:lang w:val="en-GB"/>
        </w:rPr>
      </w:pPr>
      <w:r w:rsidRPr="0001296B">
        <w:rPr>
          <w:rFonts w:ascii="Times New Roman" w:hAnsi="Times New Roman"/>
          <w:b/>
          <w:i/>
          <w:sz w:val="20"/>
          <w:szCs w:val="20"/>
          <w:lang w:val="en-GB"/>
        </w:rPr>
        <w:t xml:space="preserve">FFS the value of X. </w:t>
      </w:r>
    </w:p>
    <w:p w14:paraId="4F1CCE4A" w14:textId="77777777" w:rsidR="009B5EB5" w:rsidRDefault="009B5EB5" w:rsidP="009B5EB5">
      <w:pPr>
        <w:rPr>
          <w:lang w:val="en-GB"/>
        </w:rPr>
      </w:pPr>
    </w:p>
    <w:p w14:paraId="3BAF4FB7" w14:textId="77777777" w:rsidR="00253A6F" w:rsidRPr="009B5EB5" w:rsidRDefault="00253A6F" w:rsidP="00253A6F">
      <w:pPr>
        <w:rPr>
          <w:b/>
          <w:i/>
          <w:lang w:val="en-GB"/>
        </w:rPr>
      </w:pPr>
      <w:r w:rsidRPr="009B5EB5">
        <w:rPr>
          <w:b/>
          <w:i/>
          <w:u w:val="single"/>
          <w:lang w:val="en-GB"/>
        </w:rPr>
        <w:t>Proposal 3</w:t>
      </w:r>
      <w:r w:rsidRPr="009B5EB5">
        <w:rPr>
          <w:b/>
          <w:i/>
          <w:lang w:val="en-GB"/>
        </w:rPr>
        <w:t>: For</w:t>
      </w:r>
      <w:r>
        <w:rPr>
          <w:b/>
          <w:i/>
          <w:lang w:val="en-GB"/>
        </w:rPr>
        <w:t xml:space="preserve"> power control for </w:t>
      </w:r>
      <w:r w:rsidRPr="009B5EB5">
        <w:rPr>
          <w:b/>
          <w:i/>
          <w:lang w:val="en-GB"/>
        </w:rPr>
        <w:t xml:space="preserve"> PUSCH, </w:t>
      </w:r>
      <w:r>
        <w:rPr>
          <w:b/>
          <w:i/>
          <w:lang w:val="en-GB"/>
        </w:rPr>
        <w:t xml:space="preserve">PUCCH, and SRS, the TPC command </w:t>
      </w:r>
      <w:r w:rsidRPr="009B5EB5">
        <w:rPr>
          <w:b/>
          <w:i/>
          <w:lang w:val="en-GB"/>
        </w:rPr>
        <w:t>in a group power control DCI  to be applied is the last one</w:t>
      </w:r>
      <w:r>
        <w:rPr>
          <w:b/>
          <w:i/>
          <w:lang w:val="en-GB"/>
        </w:rPr>
        <w:t xml:space="preserve"> received</w:t>
      </w:r>
      <w:r w:rsidRPr="009B5EB5">
        <w:rPr>
          <w:b/>
          <w:i/>
          <w:lang w:val="en-GB"/>
        </w:rPr>
        <w:t xml:space="preserve"> before slot n-k</w:t>
      </w:r>
      <w:r>
        <w:rPr>
          <w:b/>
          <w:i/>
          <w:lang w:val="en-GB"/>
        </w:rPr>
        <w:t>+1</w:t>
      </w:r>
      <w:r w:rsidRPr="009B5EB5">
        <w:rPr>
          <w:b/>
          <w:i/>
          <w:lang w:val="en-GB"/>
        </w:rPr>
        <w:t>, where n is the slot number of the UL transmission and k is the first entry of k2 configured by higher layer for PUSCH slot offset.</w:t>
      </w:r>
    </w:p>
    <w:p w14:paraId="77F1E71C" w14:textId="77777777" w:rsidR="00CF3DC0" w:rsidRPr="00B87F42" w:rsidRDefault="00CF3DC0" w:rsidP="007C7974">
      <w:pPr>
        <w:rPr>
          <w:b/>
          <w:i/>
        </w:rPr>
      </w:pPr>
    </w:p>
    <w:p w14:paraId="64099BEB" w14:textId="69A78F6C" w:rsidR="002F77EB" w:rsidRPr="00F0497A" w:rsidRDefault="00E523F3" w:rsidP="00F900DD">
      <w:pPr>
        <w:pStyle w:val="Heading1"/>
        <w:jc w:val="both"/>
        <w:rPr>
          <w:lang w:val="en-US"/>
        </w:rPr>
      </w:pPr>
      <w:r w:rsidRPr="000A64D8">
        <w:rPr>
          <w:lang w:val="en-US"/>
        </w:rPr>
        <w:t>References</w:t>
      </w:r>
      <w:bookmarkStart w:id="23" w:name="_Ref457730460"/>
      <w:bookmarkStart w:id="24" w:name="_Ref450735844"/>
      <w:bookmarkStart w:id="25" w:name="_Ref450342757"/>
      <w:r w:rsidR="002F77EB" w:rsidRPr="005D74B7">
        <w:rPr>
          <w:rFonts w:hint="eastAsia"/>
        </w:rPr>
        <w:tab/>
      </w:r>
    </w:p>
    <w:p w14:paraId="24FBD89B" w14:textId="0549C191" w:rsidR="00F0497A" w:rsidRDefault="00F0497A" w:rsidP="00F0497A">
      <w:pPr>
        <w:pStyle w:val="ListParagraph"/>
        <w:numPr>
          <w:ilvl w:val="0"/>
          <w:numId w:val="2"/>
        </w:numPr>
        <w:jc w:val="both"/>
        <w:rPr>
          <w:rFonts w:ascii="Times New Roman" w:eastAsia="SimSun" w:hAnsi="Times New Roman"/>
          <w:sz w:val="20"/>
        </w:rPr>
      </w:pPr>
      <w:bookmarkStart w:id="26" w:name="_Ref481771738"/>
      <w:bookmarkStart w:id="27" w:name="_Ref461383190"/>
      <w:r>
        <w:rPr>
          <w:rFonts w:ascii="Times New Roman" w:eastAsia="SimSun" w:hAnsi="Times New Roman"/>
          <w:sz w:val="20"/>
        </w:rPr>
        <w:t xml:space="preserve">3GPP RAN1 </w:t>
      </w:r>
      <w:r w:rsidR="000D6207">
        <w:rPr>
          <w:rFonts w:ascii="Times New Roman" w:eastAsia="SimSun" w:hAnsi="Times New Roman"/>
          <w:sz w:val="20"/>
        </w:rPr>
        <w:t>90bis</w:t>
      </w:r>
      <w:r>
        <w:rPr>
          <w:rFonts w:ascii="Times New Roman" w:eastAsia="SimSun" w:hAnsi="Times New Roman"/>
          <w:sz w:val="20"/>
        </w:rPr>
        <w:t xml:space="preserve"> “RAN1 Chairman’s Notes”, </w:t>
      </w:r>
      <w:r w:rsidR="000D6207">
        <w:rPr>
          <w:rFonts w:ascii="Times New Roman" w:eastAsia="SimSun" w:hAnsi="Times New Roman"/>
          <w:sz w:val="20"/>
        </w:rPr>
        <w:t>Prague, Czechia</w:t>
      </w:r>
      <w:r w:rsidR="00E706D6">
        <w:rPr>
          <w:rFonts w:ascii="Times New Roman" w:eastAsia="SimSun" w:hAnsi="Times New Roman"/>
          <w:sz w:val="20"/>
        </w:rPr>
        <w:t xml:space="preserve"> 9th - 13th October 2017</w:t>
      </w:r>
      <w:r w:rsidRPr="00F0497A">
        <w:rPr>
          <w:rFonts w:ascii="Times New Roman" w:eastAsia="SimSun" w:hAnsi="Times New Roman"/>
          <w:sz w:val="20"/>
        </w:rPr>
        <w:t>.</w:t>
      </w:r>
      <w:bookmarkEnd w:id="26"/>
    </w:p>
    <w:p w14:paraId="7EDAB6B7" w14:textId="745B4631" w:rsidR="003B5638" w:rsidRPr="006A0D18" w:rsidRDefault="003B5638" w:rsidP="006A0D18">
      <w:pPr>
        <w:pStyle w:val="ListParagraph"/>
        <w:numPr>
          <w:ilvl w:val="0"/>
          <w:numId w:val="2"/>
        </w:numPr>
        <w:jc w:val="both"/>
        <w:rPr>
          <w:rFonts w:ascii="Times New Roman" w:eastAsia="SimSun" w:hAnsi="Times New Roman"/>
          <w:sz w:val="20"/>
        </w:rPr>
      </w:pPr>
      <w:r>
        <w:rPr>
          <w:rFonts w:ascii="Times New Roman" w:eastAsia="SimSun" w:hAnsi="Times New Roman"/>
          <w:sz w:val="20"/>
        </w:rPr>
        <w:t xml:space="preserve">3GPP RAN1 </w:t>
      </w:r>
      <w:r w:rsidR="006A0D18">
        <w:rPr>
          <w:rFonts w:ascii="Times New Roman" w:eastAsia="SimSun" w:hAnsi="Times New Roman"/>
          <w:sz w:val="20"/>
        </w:rPr>
        <w:t>92 “RAN1 Chairman’s Notes”, Athens</w:t>
      </w:r>
      <w:r>
        <w:rPr>
          <w:rFonts w:ascii="Times New Roman" w:eastAsia="SimSun" w:hAnsi="Times New Roman"/>
          <w:sz w:val="20"/>
        </w:rPr>
        <w:t xml:space="preserve">, </w:t>
      </w:r>
      <w:r w:rsidR="006A0D18">
        <w:rPr>
          <w:rFonts w:ascii="Times New Roman" w:eastAsia="SimSun" w:hAnsi="Times New Roman"/>
          <w:sz w:val="20"/>
        </w:rPr>
        <w:t xml:space="preserve">Greek, Feb. 26 - March 2. </w:t>
      </w:r>
      <w:r>
        <w:rPr>
          <w:rFonts w:ascii="Times New Roman" w:eastAsia="SimSun" w:hAnsi="Times New Roman"/>
          <w:sz w:val="20"/>
        </w:rPr>
        <w:t>2018</w:t>
      </w:r>
      <w:r w:rsidRPr="006A0D18">
        <w:rPr>
          <w:rFonts w:ascii="Times New Roman" w:eastAsia="SimSun" w:hAnsi="Times New Roman"/>
          <w:sz w:val="20"/>
        </w:rPr>
        <w:t>.</w:t>
      </w:r>
    </w:p>
    <w:bookmarkEnd w:id="23"/>
    <w:bookmarkEnd w:id="24"/>
    <w:bookmarkEnd w:id="25"/>
    <w:bookmarkEnd w:id="27"/>
    <w:p w14:paraId="6B37ACEC" w14:textId="77777777" w:rsidR="0032428A" w:rsidRDefault="0032428A" w:rsidP="0032428A">
      <w:pPr>
        <w:pStyle w:val="ListParagraph"/>
        <w:ind w:left="567"/>
        <w:jc w:val="both"/>
        <w:rPr>
          <w:rFonts w:ascii="Times New Roman" w:eastAsia="SimSun" w:hAnsi="Times New Roman"/>
          <w:sz w:val="20"/>
        </w:rPr>
      </w:pPr>
    </w:p>
    <w:sectPr w:rsidR="0032428A" w:rsidSect="00671B4F">
      <w:headerReference w:type="even" r:id="rId29"/>
      <w:footerReference w:type="even" r:id="rId30"/>
      <w:footerReference w:type="default" r:id="rId3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2589C" w14:textId="77777777" w:rsidR="00234F32" w:rsidRDefault="00234F32">
      <w:r>
        <w:separator/>
      </w:r>
    </w:p>
  </w:endnote>
  <w:endnote w:type="continuationSeparator" w:id="0">
    <w:p w14:paraId="5CA27195" w14:textId="77777777" w:rsidR="00234F32" w:rsidRDefault="00234F32">
      <w:r>
        <w:continuationSeparator/>
      </w:r>
    </w:p>
  </w:endnote>
  <w:endnote w:type="continuationNotice" w:id="1">
    <w:p w14:paraId="27C74BF5" w14:textId="77777777" w:rsidR="00234F32" w:rsidRDefault="00234F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F3EF532"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34F3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34F32">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6BE51" w14:textId="77777777" w:rsidR="00234F32" w:rsidRDefault="00234F32">
      <w:r>
        <w:separator/>
      </w:r>
    </w:p>
  </w:footnote>
  <w:footnote w:type="continuationSeparator" w:id="0">
    <w:p w14:paraId="2A9D8A95" w14:textId="77777777" w:rsidR="00234F32" w:rsidRDefault="00234F32">
      <w:r>
        <w:continuationSeparator/>
      </w:r>
    </w:p>
  </w:footnote>
  <w:footnote w:type="continuationNotice" w:id="1">
    <w:p w14:paraId="6688F950" w14:textId="77777777" w:rsidR="00234F32" w:rsidRDefault="00234F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0806F98"/>
    <w:multiLevelType w:val="hybridMultilevel"/>
    <w:tmpl w:val="D0D86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A7329"/>
    <w:multiLevelType w:val="hybridMultilevel"/>
    <w:tmpl w:val="7224393A"/>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538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A60FE2"/>
    <w:multiLevelType w:val="hybridMultilevel"/>
    <w:tmpl w:val="EEF4C460"/>
    <w:lvl w:ilvl="0" w:tplc="04090005">
      <w:start w:val="1"/>
      <w:numFmt w:val="bullet"/>
      <w:lvlText w:val=""/>
      <w:lvlJc w:val="left"/>
      <w:pPr>
        <w:ind w:left="2240" w:hanging="360"/>
      </w:pPr>
      <w:rPr>
        <w:rFonts w:ascii="Wingdings" w:hAnsi="Wingdings" w:hint="default"/>
      </w:rPr>
    </w:lvl>
    <w:lvl w:ilvl="1" w:tplc="04090003" w:tentative="1">
      <w:start w:val="1"/>
      <w:numFmt w:val="bullet"/>
      <w:lvlText w:val="o"/>
      <w:lvlJc w:val="left"/>
      <w:pPr>
        <w:ind w:left="2960" w:hanging="360"/>
      </w:pPr>
      <w:rPr>
        <w:rFonts w:ascii="Courier New" w:hAnsi="Courier New" w:cs="Courier New" w:hint="default"/>
      </w:rPr>
    </w:lvl>
    <w:lvl w:ilvl="2" w:tplc="04090005" w:tentative="1">
      <w:start w:val="1"/>
      <w:numFmt w:val="bullet"/>
      <w:lvlText w:val=""/>
      <w:lvlJc w:val="left"/>
      <w:pPr>
        <w:ind w:left="3680" w:hanging="360"/>
      </w:pPr>
      <w:rPr>
        <w:rFonts w:ascii="Wingdings" w:hAnsi="Wingdings" w:hint="default"/>
      </w:rPr>
    </w:lvl>
    <w:lvl w:ilvl="3" w:tplc="04090001" w:tentative="1">
      <w:start w:val="1"/>
      <w:numFmt w:val="bullet"/>
      <w:lvlText w:val=""/>
      <w:lvlJc w:val="left"/>
      <w:pPr>
        <w:ind w:left="4400" w:hanging="360"/>
      </w:pPr>
      <w:rPr>
        <w:rFonts w:ascii="Symbol" w:hAnsi="Symbol" w:hint="default"/>
      </w:rPr>
    </w:lvl>
    <w:lvl w:ilvl="4" w:tplc="04090003" w:tentative="1">
      <w:start w:val="1"/>
      <w:numFmt w:val="bullet"/>
      <w:lvlText w:val="o"/>
      <w:lvlJc w:val="left"/>
      <w:pPr>
        <w:ind w:left="5120" w:hanging="360"/>
      </w:pPr>
      <w:rPr>
        <w:rFonts w:ascii="Courier New" w:hAnsi="Courier New" w:cs="Courier New" w:hint="default"/>
      </w:rPr>
    </w:lvl>
    <w:lvl w:ilvl="5" w:tplc="04090005" w:tentative="1">
      <w:start w:val="1"/>
      <w:numFmt w:val="bullet"/>
      <w:lvlText w:val=""/>
      <w:lvlJc w:val="left"/>
      <w:pPr>
        <w:ind w:left="5840" w:hanging="360"/>
      </w:pPr>
      <w:rPr>
        <w:rFonts w:ascii="Wingdings" w:hAnsi="Wingdings" w:hint="default"/>
      </w:rPr>
    </w:lvl>
    <w:lvl w:ilvl="6" w:tplc="04090001" w:tentative="1">
      <w:start w:val="1"/>
      <w:numFmt w:val="bullet"/>
      <w:lvlText w:val=""/>
      <w:lvlJc w:val="left"/>
      <w:pPr>
        <w:ind w:left="6560" w:hanging="360"/>
      </w:pPr>
      <w:rPr>
        <w:rFonts w:ascii="Symbol" w:hAnsi="Symbol" w:hint="default"/>
      </w:rPr>
    </w:lvl>
    <w:lvl w:ilvl="7" w:tplc="04090003" w:tentative="1">
      <w:start w:val="1"/>
      <w:numFmt w:val="bullet"/>
      <w:lvlText w:val="o"/>
      <w:lvlJc w:val="left"/>
      <w:pPr>
        <w:ind w:left="7280" w:hanging="360"/>
      </w:pPr>
      <w:rPr>
        <w:rFonts w:ascii="Courier New" w:hAnsi="Courier New" w:cs="Courier New" w:hint="default"/>
      </w:rPr>
    </w:lvl>
    <w:lvl w:ilvl="8" w:tplc="04090005" w:tentative="1">
      <w:start w:val="1"/>
      <w:numFmt w:val="bullet"/>
      <w:lvlText w:val=""/>
      <w:lvlJc w:val="left"/>
      <w:pPr>
        <w:ind w:left="8000" w:hanging="360"/>
      </w:pPr>
      <w:rPr>
        <w:rFonts w:ascii="Wingdings" w:hAnsi="Wingdings" w:hint="default"/>
      </w:rPr>
    </w:lvl>
  </w:abstractNum>
  <w:abstractNum w:abstractNumId="5"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5824C47"/>
    <w:multiLevelType w:val="hybridMultilevel"/>
    <w:tmpl w:val="FAEA9436"/>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7" w15:restartNumberingAfterBreak="0">
    <w:nsid w:val="165E55DE"/>
    <w:multiLevelType w:val="hybridMultilevel"/>
    <w:tmpl w:val="D7A451A0"/>
    <w:lvl w:ilvl="0" w:tplc="04090001">
      <w:start w:val="1"/>
      <w:numFmt w:val="bullet"/>
      <w:lvlText w:val=""/>
      <w:lvlJc w:val="left"/>
      <w:pPr>
        <w:ind w:left="1520" w:hanging="360"/>
      </w:pPr>
      <w:rPr>
        <w:rFonts w:ascii="Symbol" w:hAnsi="Symbol" w:hint="default"/>
      </w:rPr>
    </w:lvl>
    <w:lvl w:ilvl="1" w:tplc="04090003">
      <w:start w:val="1"/>
      <w:numFmt w:val="bullet"/>
      <w:lvlText w:val="o"/>
      <w:lvlJc w:val="left"/>
      <w:pPr>
        <w:ind w:left="2240" w:hanging="360"/>
      </w:pPr>
      <w:rPr>
        <w:rFonts w:ascii="Courier New" w:hAnsi="Courier New" w:cs="Courier New" w:hint="default"/>
      </w:rPr>
    </w:lvl>
    <w:lvl w:ilvl="2" w:tplc="04090005">
      <w:start w:val="1"/>
      <w:numFmt w:val="bullet"/>
      <w:lvlText w:val=""/>
      <w:lvlJc w:val="left"/>
      <w:pPr>
        <w:ind w:left="2960" w:hanging="360"/>
      </w:pPr>
      <w:rPr>
        <w:rFonts w:ascii="Wingdings" w:hAnsi="Wingdings" w:hint="default"/>
      </w:rPr>
    </w:lvl>
    <w:lvl w:ilvl="3" w:tplc="0409000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8" w15:restartNumberingAfterBreak="0">
    <w:nsid w:val="186A5338"/>
    <w:multiLevelType w:val="hybridMultilevel"/>
    <w:tmpl w:val="B00C3750"/>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9" w15:restartNumberingAfterBreak="0">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DD1745"/>
    <w:multiLevelType w:val="hybridMultilevel"/>
    <w:tmpl w:val="BDD41D7C"/>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1" w15:restartNumberingAfterBreak="0">
    <w:nsid w:val="26247175"/>
    <w:multiLevelType w:val="hybridMultilevel"/>
    <w:tmpl w:val="F97E00CC"/>
    <w:lvl w:ilvl="0" w:tplc="04090001">
      <w:start w:val="1"/>
      <w:numFmt w:val="bullet"/>
      <w:lvlText w:val=""/>
      <w:lvlJc w:val="left"/>
      <w:pPr>
        <w:ind w:left="288" w:hanging="360"/>
      </w:pPr>
      <w:rPr>
        <w:rFonts w:ascii="Symbol" w:hAnsi="Symbol" w:hint="default"/>
      </w:rPr>
    </w:lvl>
    <w:lvl w:ilvl="1" w:tplc="04090003">
      <w:start w:val="1"/>
      <w:numFmt w:val="bullet"/>
      <w:lvlText w:val="o"/>
      <w:lvlJc w:val="left"/>
      <w:pPr>
        <w:ind w:left="1008" w:hanging="360"/>
      </w:pPr>
      <w:rPr>
        <w:rFonts w:ascii="Courier New" w:hAnsi="Courier New" w:cs="Courier New" w:hint="default"/>
      </w:rPr>
    </w:lvl>
    <w:lvl w:ilvl="2" w:tplc="04090005">
      <w:start w:val="1"/>
      <w:numFmt w:val="bullet"/>
      <w:lvlText w:val=""/>
      <w:lvlJc w:val="left"/>
      <w:pPr>
        <w:ind w:left="1728" w:hanging="360"/>
      </w:pPr>
      <w:rPr>
        <w:rFonts w:ascii="Wingdings" w:hAnsi="Wingdings" w:hint="default"/>
      </w:rPr>
    </w:lvl>
    <w:lvl w:ilvl="3" w:tplc="04090001">
      <w:start w:val="1"/>
      <w:numFmt w:val="bullet"/>
      <w:lvlText w:val=""/>
      <w:lvlJc w:val="left"/>
      <w:pPr>
        <w:ind w:left="2448" w:hanging="360"/>
      </w:pPr>
      <w:rPr>
        <w:rFonts w:ascii="Symbol" w:hAnsi="Symbol" w:hint="default"/>
      </w:rPr>
    </w:lvl>
    <w:lvl w:ilvl="4" w:tplc="04090003">
      <w:start w:val="1"/>
      <w:numFmt w:val="bullet"/>
      <w:lvlText w:val="o"/>
      <w:lvlJc w:val="left"/>
      <w:pPr>
        <w:ind w:left="3168" w:hanging="360"/>
      </w:pPr>
      <w:rPr>
        <w:rFonts w:ascii="Courier New" w:hAnsi="Courier New" w:cs="Courier New" w:hint="default"/>
      </w:rPr>
    </w:lvl>
    <w:lvl w:ilvl="5" w:tplc="04090005">
      <w:start w:val="1"/>
      <w:numFmt w:val="bullet"/>
      <w:lvlText w:val=""/>
      <w:lvlJc w:val="left"/>
      <w:pPr>
        <w:ind w:left="3888" w:hanging="360"/>
      </w:pPr>
      <w:rPr>
        <w:rFonts w:ascii="Wingdings" w:hAnsi="Wingdings" w:hint="default"/>
      </w:rPr>
    </w:lvl>
    <w:lvl w:ilvl="6" w:tplc="04090001">
      <w:start w:val="1"/>
      <w:numFmt w:val="bullet"/>
      <w:lvlText w:val=""/>
      <w:lvlJc w:val="left"/>
      <w:pPr>
        <w:ind w:left="4608" w:hanging="360"/>
      </w:pPr>
      <w:rPr>
        <w:rFonts w:ascii="Symbol" w:hAnsi="Symbol" w:hint="default"/>
      </w:rPr>
    </w:lvl>
    <w:lvl w:ilvl="7" w:tplc="04090003">
      <w:start w:val="1"/>
      <w:numFmt w:val="bullet"/>
      <w:lvlText w:val="o"/>
      <w:lvlJc w:val="left"/>
      <w:pPr>
        <w:ind w:left="5328" w:hanging="360"/>
      </w:pPr>
      <w:rPr>
        <w:rFonts w:ascii="Courier New" w:hAnsi="Courier New" w:cs="Courier New" w:hint="default"/>
      </w:rPr>
    </w:lvl>
    <w:lvl w:ilvl="8" w:tplc="04090005">
      <w:start w:val="1"/>
      <w:numFmt w:val="bullet"/>
      <w:lvlText w:val=""/>
      <w:lvlJc w:val="left"/>
      <w:pPr>
        <w:ind w:left="6048" w:hanging="360"/>
      </w:pPr>
      <w:rPr>
        <w:rFonts w:ascii="Wingdings" w:hAnsi="Wingdings" w:hint="default"/>
      </w:rPr>
    </w:lvl>
  </w:abstractNum>
  <w:abstractNum w:abstractNumId="12" w15:restartNumberingAfterBreak="0">
    <w:nsid w:val="2A857D46"/>
    <w:multiLevelType w:val="hybridMultilevel"/>
    <w:tmpl w:val="89EE1970"/>
    <w:lvl w:ilvl="0" w:tplc="920C7F54">
      <w:numFmt w:val="bullet"/>
      <w:lvlText w:val="-"/>
      <w:lvlJc w:val="left"/>
      <w:pPr>
        <w:ind w:left="1224" w:hanging="360"/>
      </w:pPr>
      <w:rPr>
        <w:rFonts w:ascii="Times" w:hAnsi="Times" w:hint="default"/>
        <w:color w:val="000000" w:themeColor="text1"/>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21E32FF"/>
    <w:multiLevelType w:val="hybridMultilevel"/>
    <w:tmpl w:val="47063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DD02D3"/>
    <w:multiLevelType w:val="hybridMultilevel"/>
    <w:tmpl w:val="1ECE37A6"/>
    <w:lvl w:ilvl="0" w:tplc="04090001">
      <w:start w:val="1"/>
      <w:numFmt w:val="bullet"/>
      <w:lvlText w:val=""/>
      <w:lvlJc w:val="left"/>
      <w:pPr>
        <w:ind w:left="2736" w:hanging="360"/>
      </w:pPr>
      <w:rPr>
        <w:rFonts w:ascii="Symbol" w:hAnsi="Symbol" w:hint="default"/>
      </w:rPr>
    </w:lvl>
    <w:lvl w:ilvl="1" w:tplc="04090003">
      <w:start w:val="1"/>
      <w:numFmt w:val="bullet"/>
      <w:lvlText w:val="o"/>
      <w:lvlJc w:val="left"/>
      <w:pPr>
        <w:ind w:left="3456" w:hanging="360"/>
      </w:pPr>
      <w:rPr>
        <w:rFonts w:ascii="Courier New" w:hAnsi="Courier New" w:cs="Courier New" w:hint="default"/>
      </w:rPr>
    </w:lvl>
    <w:lvl w:ilvl="2" w:tplc="04090005">
      <w:start w:val="1"/>
      <w:numFmt w:val="bullet"/>
      <w:lvlText w:val=""/>
      <w:lvlJc w:val="left"/>
      <w:pPr>
        <w:ind w:left="4176" w:hanging="360"/>
      </w:pPr>
      <w:rPr>
        <w:rFonts w:ascii="Wingdings" w:hAnsi="Wingdings" w:hint="default"/>
      </w:rPr>
    </w:lvl>
    <w:lvl w:ilvl="3" w:tplc="04090001" w:tentative="1">
      <w:start w:val="1"/>
      <w:numFmt w:val="bullet"/>
      <w:lvlText w:val=""/>
      <w:lvlJc w:val="left"/>
      <w:pPr>
        <w:ind w:left="4896" w:hanging="360"/>
      </w:pPr>
      <w:rPr>
        <w:rFonts w:ascii="Symbol" w:hAnsi="Symbol" w:hint="default"/>
      </w:rPr>
    </w:lvl>
    <w:lvl w:ilvl="4" w:tplc="04090003" w:tentative="1">
      <w:start w:val="1"/>
      <w:numFmt w:val="bullet"/>
      <w:lvlText w:val="o"/>
      <w:lvlJc w:val="left"/>
      <w:pPr>
        <w:ind w:left="5616" w:hanging="360"/>
      </w:pPr>
      <w:rPr>
        <w:rFonts w:ascii="Courier New" w:hAnsi="Courier New" w:cs="Courier New" w:hint="default"/>
      </w:rPr>
    </w:lvl>
    <w:lvl w:ilvl="5" w:tplc="04090005" w:tentative="1">
      <w:start w:val="1"/>
      <w:numFmt w:val="bullet"/>
      <w:lvlText w:val=""/>
      <w:lvlJc w:val="left"/>
      <w:pPr>
        <w:ind w:left="6336" w:hanging="360"/>
      </w:pPr>
      <w:rPr>
        <w:rFonts w:ascii="Wingdings" w:hAnsi="Wingdings" w:hint="default"/>
      </w:rPr>
    </w:lvl>
    <w:lvl w:ilvl="6" w:tplc="04090001" w:tentative="1">
      <w:start w:val="1"/>
      <w:numFmt w:val="bullet"/>
      <w:lvlText w:val=""/>
      <w:lvlJc w:val="left"/>
      <w:pPr>
        <w:ind w:left="7056" w:hanging="360"/>
      </w:pPr>
      <w:rPr>
        <w:rFonts w:ascii="Symbol" w:hAnsi="Symbol" w:hint="default"/>
      </w:rPr>
    </w:lvl>
    <w:lvl w:ilvl="7" w:tplc="04090003" w:tentative="1">
      <w:start w:val="1"/>
      <w:numFmt w:val="bullet"/>
      <w:lvlText w:val="o"/>
      <w:lvlJc w:val="left"/>
      <w:pPr>
        <w:ind w:left="7776" w:hanging="360"/>
      </w:pPr>
      <w:rPr>
        <w:rFonts w:ascii="Courier New" w:hAnsi="Courier New" w:cs="Courier New" w:hint="default"/>
      </w:rPr>
    </w:lvl>
    <w:lvl w:ilvl="8" w:tplc="04090005" w:tentative="1">
      <w:start w:val="1"/>
      <w:numFmt w:val="bullet"/>
      <w:lvlText w:val=""/>
      <w:lvlJc w:val="left"/>
      <w:pPr>
        <w:ind w:left="8496" w:hanging="360"/>
      </w:pPr>
      <w:rPr>
        <w:rFonts w:ascii="Wingdings" w:hAnsi="Wingdings" w:hint="default"/>
      </w:rPr>
    </w:lvl>
  </w:abstractNum>
  <w:abstractNum w:abstractNumId="20" w15:restartNumberingAfterBreak="0">
    <w:nsid w:val="458677A3"/>
    <w:multiLevelType w:val="hybridMultilevel"/>
    <w:tmpl w:val="E6F4CFC2"/>
    <w:lvl w:ilvl="0" w:tplc="EFFE719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BA2933"/>
    <w:multiLevelType w:val="hybridMultilevel"/>
    <w:tmpl w:val="8B641230"/>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A933500"/>
    <w:multiLevelType w:val="multilevel"/>
    <w:tmpl w:val="DFBE02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EB1DFD"/>
    <w:multiLevelType w:val="hybridMultilevel"/>
    <w:tmpl w:val="4A12048A"/>
    <w:lvl w:ilvl="0" w:tplc="04090005">
      <w:start w:val="1"/>
      <w:numFmt w:val="bullet"/>
      <w:lvlText w:val=""/>
      <w:lvlJc w:val="left"/>
      <w:pPr>
        <w:ind w:left="2376" w:hanging="360"/>
      </w:pPr>
      <w:rPr>
        <w:rFonts w:ascii="Wingdings" w:hAnsi="Wingdings" w:hint="default"/>
      </w:rPr>
    </w:lvl>
    <w:lvl w:ilvl="1" w:tplc="04090003">
      <w:start w:val="1"/>
      <w:numFmt w:val="bullet"/>
      <w:lvlText w:val="o"/>
      <w:lvlJc w:val="left"/>
      <w:pPr>
        <w:ind w:left="3096" w:hanging="360"/>
      </w:pPr>
      <w:rPr>
        <w:rFonts w:ascii="Courier New" w:hAnsi="Courier New" w:cs="Courier New" w:hint="default"/>
      </w:rPr>
    </w:lvl>
    <w:lvl w:ilvl="2" w:tplc="04090005">
      <w:start w:val="1"/>
      <w:numFmt w:val="bullet"/>
      <w:lvlText w:val=""/>
      <w:lvlJc w:val="left"/>
      <w:pPr>
        <w:ind w:left="3816" w:hanging="360"/>
      </w:pPr>
      <w:rPr>
        <w:rFonts w:ascii="Wingdings" w:hAnsi="Wingdings" w:hint="default"/>
      </w:rPr>
    </w:lvl>
    <w:lvl w:ilvl="3" w:tplc="04090001" w:tentative="1">
      <w:start w:val="1"/>
      <w:numFmt w:val="bullet"/>
      <w:lvlText w:val=""/>
      <w:lvlJc w:val="left"/>
      <w:pPr>
        <w:ind w:left="4536" w:hanging="360"/>
      </w:pPr>
      <w:rPr>
        <w:rFonts w:ascii="Symbol" w:hAnsi="Symbol" w:hint="default"/>
      </w:rPr>
    </w:lvl>
    <w:lvl w:ilvl="4" w:tplc="04090003" w:tentative="1">
      <w:start w:val="1"/>
      <w:numFmt w:val="bullet"/>
      <w:lvlText w:val="o"/>
      <w:lvlJc w:val="left"/>
      <w:pPr>
        <w:ind w:left="5256" w:hanging="360"/>
      </w:pPr>
      <w:rPr>
        <w:rFonts w:ascii="Courier New" w:hAnsi="Courier New" w:cs="Courier New" w:hint="default"/>
      </w:rPr>
    </w:lvl>
    <w:lvl w:ilvl="5" w:tplc="04090005" w:tentative="1">
      <w:start w:val="1"/>
      <w:numFmt w:val="bullet"/>
      <w:lvlText w:val=""/>
      <w:lvlJc w:val="left"/>
      <w:pPr>
        <w:ind w:left="5976" w:hanging="360"/>
      </w:pPr>
      <w:rPr>
        <w:rFonts w:ascii="Wingdings" w:hAnsi="Wingdings" w:hint="default"/>
      </w:rPr>
    </w:lvl>
    <w:lvl w:ilvl="6" w:tplc="04090001" w:tentative="1">
      <w:start w:val="1"/>
      <w:numFmt w:val="bullet"/>
      <w:lvlText w:val=""/>
      <w:lvlJc w:val="left"/>
      <w:pPr>
        <w:ind w:left="6696" w:hanging="360"/>
      </w:pPr>
      <w:rPr>
        <w:rFonts w:ascii="Symbol" w:hAnsi="Symbol" w:hint="default"/>
      </w:rPr>
    </w:lvl>
    <w:lvl w:ilvl="7" w:tplc="04090003" w:tentative="1">
      <w:start w:val="1"/>
      <w:numFmt w:val="bullet"/>
      <w:lvlText w:val="o"/>
      <w:lvlJc w:val="left"/>
      <w:pPr>
        <w:ind w:left="7416" w:hanging="360"/>
      </w:pPr>
      <w:rPr>
        <w:rFonts w:ascii="Courier New" w:hAnsi="Courier New" w:cs="Courier New" w:hint="default"/>
      </w:rPr>
    </w:lvl>
    <w:lvl w:ilvl="8" w:tplc="04090005" w:tentative="1">
      <w:start w:val="1"/>
      <w:numFmt w:val="bullet"/>
      <w:lvlText w:val=""/>
      <w:lvlJc w:val="left"/>
      <w:pPr>
        <w:ind w:left="8136" w:hanging="360"/>
      </w:pPr>
      <w:rPr>
        <w:rFonts w:ascii="Wingdings" w:hAnsi="Wingdings" w:hint="default"/>
      </w:rPr>
    </w:lvl>
  </w:abstractNum>
  <w:abstractNum w:abstractNumId="28" w15:restartNumberingAfterBreak="0">
    <w:nsid w:val="513B0161"/>
    <w:multiLevelType w:val="hybridMultilevel"/>
    <w:tmpl w:val="22FEAD96"/>
    <w:lvl w:ilvl="0" w:tplc="FF6C962E">
      <w:start w:val="1"/>
      <w:numFmt w:val="bullet"/>
      <w:lvlText w:val="•"/>
      <w:lvlJc w:val="left"/>
      <w:pPr>
        <w:tabs>
          <w:tab w:val="num" w:pos="720"/>
        </w:tabs>
        <w:ind w:left="720" w:hanging="360"/>
      </w:pPr>
      <w:rPr>
        <w:rFonts w:ascii="Arial" w:hAnsi="Arial" w:hint="default"/>
      </w:rPr>
    </w:lvl>
    <w:lvl w:ilvl="1" w:tplc="040E0892">
      <w:start w:val="5011"/>
      <w:numFmt w:val="bullet"/>
      <w:lvlText w:val="–"/>
      <w:lvlJc w:val="left"/>
      <w:pPr>
        <w:tabs>
          <w:tab w:val="num" w:pos="1440"/>
        </w:tabs>
        <w:ind w:left="1440" w:hanging="360"/>
      </w:pPr>
      <w:rPr>
        <w:rFonts w:ascii="Arial" w:hAnsi="Arial" w:hint="default"/>
      </w:rPr>
    </w:lvl>
    <w:lvl w:ilvl="2" w:tplc="17427F1E">
      <w:start w:val="1"/>
      <w:numFmt w:val="bullet"/>
      <w:lvlText w:val="•"/>
      <w:lvlJc w:val="left"/>
      <w:pPr>
        <w:tabs>
          <w:tab w:val="num" w:pos="2160"/>
        </w:tabs>
        <w:ind w:left="2160" w:hanging="360"/>
      </w:pPr>
      <w:rPr>
        <w:rFonts w:ascii="Arial" w:hAnsi="Arial" w:hint="default"/>
      </w:rPr>
    </w:lvl>
    <w:lvl w:ilvl="3" w:tplc="2ACC2F90">
      <w:start w:val="1"/>
      <w:numFmt w:val="bullet"/>
      <w:lvlText w:val="•"/>
      <w:lvlJc w:val="left"/>
      <w:pPr>
        <w:tabs>
          <w:tab w:val="num" w:pos="2880"/>
        </w:tabs>
        <w:ind w:left="2880" w:hanging="360"/>
      </w:pPr>
      <w:rPr>
        <w:rFonts w:ascii="Arial" w:hAnsi="Arial" w:hint="default"/>
      </w:rPr>
    </w:lvl>
    <w:lvl w:ilvl="4" w:tplc="20B8B4E6" w:tentative="1">
      <w:start w:val="1"/>
      <w:numFmt w:val="bullet"/>
      <w:lvlText w:val="•"/>
      <w:lvlJc w:val="left"/>
      <w:pPr>
        <w:tabs>
          <w:tab w:val="num" w:pos="3600"/>
        </w:tabs>
        <w:ind w:left="3600" w:hanging="360"/>
      </w:pPr>
      <w:rPr>
        <w:rFonts w:ascii="Arial" w:hAnsi="Arial" w:hint="default"/>
      </w:rPr>
    </w:lvl>
    <w:lvl w:ilvl="5" w:tplc="813E8BBE" w:tentative="1">
      <w:start w:val="1"/>
      <w:numFmt w:val="bullet"/>
      <w:lvlText w:val="•"/>
      <w:lvlJc w:val="left"/>
      <w:pPr>
        <w:tabs>
          <w:tab w:val="num" w:pos="4320"/>
        </w:tabs>
        <w:ind w:left="4320" w:hanging="360"/>
      </w:pPr>
      <w:rPr>
        <w:rFonts w:ascii="Arial" w:hAnsi="Arial" w:hint="default"/>
      </w:rPr>
    </w:lvl>
    <w:lvl w:ilvl="6" w:tplc="75CC8882" w:tentative="1">
      <w:start w:val="1"/>
      <w:numFmt w:val="bullet"/>
      <w:lvlText w:val="•"/>
      <w:lvlJc w:val="left"/>
      <w:pPr>
        <w:tabs>
          <w:tab w:val="num" w:pos="5040"/>
        </w:tabs>
        <w:ind w:left="5040" w:hanging="360"/>
      </w:pPr>
      <w:rPr>
        <w:rFonts w:ascii="Arial" w:hAnsi="Arial" w:hint="default"/>
      </w:rPr>
    </w:lvl>
    <w:lvl w:ilvl="7" w:tplc="855480E6" w:tentative="1">
      <w:start w:val="1"/>
      <w:numFmt w:val="bullet"/>
      <w:lvlText w:val="•"/>
      <w:lvlJc w:val="left"/>
      <w:pPr>
        <w:tabs>
          <w:tab w:val="num" w:pos="5760"/>
        </w:tabs>
        <w:ind w:left="5760" w:hanging="360"/>
      </w:pPr>
      <w:rPr>
        <w:rFonts w:ascii="Arial" w:hAnsi="Arial" w:hint="default"/>
      </w:rPr>
    </w:lvl>
    <w:lvl w:ilvl="8" w:tplc="9E70B1A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8527BA"/>
    <w:multiLevelType w:val="hybridMultilevel"/>
    <w:tmpl w:val="7E80537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2BD5464"/>
    <w:multiLevelType w:val="hybridMultilevel"/>
    <w:tmpl w:val="8D8C9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DF5FED"/>
    <w:multiLevelType w:val="hybridMultilevel"/>
    <w:tmpl w:val="821AAEB8"/>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2" w15:restartNumberingAfterBreak="0">
    <w:nsid w:val="54406383"/>
    <w:multiLevelType w:val="hybridMultilevel"/>
    <w:tmpl w:val="CF3A9EDC"/>
    <w:lvl w:ilvl="0" w:tplc="04090001">
      <w:start w:val="1"/>
      <w:numFmt w:val="bullet"/>
      <w:lvlText w:val=""/>
      <w:lvlJc w:val="left"/>
      <w:pPr>
        <w:ind w:left="2736" w:hanging="360"/>
      </w:pPr>
      <w:rPr>
        <w:rFonts w:ascii="Symbol" w:hAnsi="Symbol" w:hint="default"/>
      </w:rPr>
    </w:lvl>
    <w:lvl w:ilvl="1" w:tplc="04090001">
      <w:start w:val="1"/>
      <w:numFmt w:val="bullet"/>
      <w:lvlText w:val=""/>
      <w:lvlJc w:val="left"/>
      <w:pPr>
        <w:ind w:left="3456" w:hanging="360"/>
      </w:pPr>
      <w:rPr>
        <w:rFonts w:ascii="Symbol" w:hAnsi="Symbol" w:hint="default"/>
      </w:rPr>
    </w:lvl>
    <w:lvl w:ilvl="2" w:tplc="04090005" w:tentative="1">
      <w:start w:val="1"/>
      <w:numFmt w:val="bullet"/>
      <w:lvlText w:val=""/>
      <w:lvlJc w:val="left"/>
      <w:pPr>
        <w:ind w:left="4176" w:hanging="360"/>
      </w:pPr>
      <w:rPr>
        <w:rFonts w:ascii="Wingdings" w:hAnsi="Wingdings" w:hint="default"/>
      </w:rPr>
    </w:lvl>
    <w:lvl w:ilvl="3" w:tplc="04090001" w:tentative="1">
      <w:start w:val="1"/>
      <w:numFmt w:val="bullet"/>
      <w:lvlText w:val=""/>
      <w:lvlJc w:val="left"/>
      <w:pPr>
        <w:ind w:left="4896" w:hanging="360"/>
      </w:pPr>
      <w:rPr>
        <w:rFonts w:ascii="Symbol" w:hAnsi="Symbol" w:hint="default"/>
      </w:rPr>
    </w:lvl>
    <w:lvl w:ilvl="4" w:tplc="04090003" w:tentative="1">
      <w:start w:val="1"/>
      <w:numFmt w:val="bullet"/>
      <w:lvlText w:val="o"/>
      <w:lvlJc w:val="left"/>
      <w:pPr>
        <w:ind w:left="5616" w:hanging="360"/>
      </w:pPr>
      <w:rPr>
        <w:rFonts w:ascii="Courier New" w:hAnsi="Courier New" w:cs="Courier New" w:hint="default"/>
      </w:rPr>
    </w:lvl>
    <w:lvl w:ilvl="5" w:tplc="04090005" w:tentative="1">
      <w:start w:val="1"/>
      <w:numFmt w:val="bullet"/>
      <w:lvlText w:val=""/>
      <w:lvlJc w:val="left"/>
      <w:pPr>
        <w:ind w:left="6336" w:hanging="360"/>
      </w:pPr>
      <w:rPr>
        <w:rFonts w:ascii="Wingdings" w:hAnsi="Wingdings" w:hint="default"/>
      </w:rPr>
    </w:lvl>
    <w:lvl w:ilvl="6" w:tplc="04090001" w:tentative="1">
      <w:start w:val="1"/>
      <w:numFmt w:val="bullet"/>
      <w:lvlText w:val=""/>
      <w:lvlJc w:val="left"/>
      <w:pPr>
        <w:ind w:left="7056" w:hanging="360"/>
      </w:pPr>
      <w:rPr>
        <w:rFonts w:ascii="Symbol" w:hAnsi="Symbol" w:hint="default"/>
      </w:rPr>
    </w:lvl>
    <w:lvl w:ilvl="7" w:tplc="04090003" w:tentative="1">
      <w:start w:val="1"/>
      <w:numFmt w:val="bullet"/>
      <w:lvlText w:val="o"/>
      <w:lvlJc w:val="left"/>
      <w:pPr>
        <w:ind w:left="7776" w:hanging="360"/>
      </w:pPr>
      <w:rPr>
        <w:rFonts w:ascii="Courier New" w:hAnsi="Courier New" w:cs="Courier New" w:hint="default"/>
      </w:rPr>
    </w:lvl>
    <w:lvl w:ilvl="8" w:tplc="04090005" w:tentative="1">
      <w:start w:val="1"/>
      <w:numFmt w:val="bullet"/>
      <w:lvlText w:val=""/>
      <w:lvlJc w:val="left"/>
      <w:pPr>
        <w:ind w:left="8496" w:hanging="360"/>
      </w:pPr>
      <w:rPr>
        <w:rFonts w:ascii="Wingdings" w:hAnsi="Wingdings" w:hint="default"/>
      </w:rPr>
    </w:lvl>
  </w:abstractNum>
  <w:abstractNum w:abstractNumId="33" w15:restartNumberingAfterBreak="0">
    <w:nsid w:val="5ECB4EB7"/>
    <w:multiLevelType w:val="hybridMultilevel"/>
    <w:tmpl w:val="FC889C28"/>
    <w:lvl w:ilvl="0" w:tplc="04090001">
      <w:start w:val="1"/>
      <w:numFmt w:val="bullet"/>
      <w:lvlText w:val=""/>
      <w:lvlJc w:val="left"/>
      <w:pPr>
        <w:ind w:left="1872" w:hanging="360"/>
      </w:pPr>
      <w:rPr>
        <w:rFonts w:ascii="Symbol" w:hAnsi="Symbol" w:hint="default"/>
      </w:rPr>
    </w:lvl>
    <w:lvl w:ilvl="1" w:tplc="04090003">
      <w:start w:val="1"/>
      <w:numFmt w:val="bullet"/>
      <w:lvlText w:val="o"/>
      <w:lvlJc w:val="left"/>
      <w:pPr>
        <w:ind w:left="2592" w:hanging="360"/>
      </w:pPr>
      <w:rPr>
        <w:rFonts w:ascii="Courier New" w:hAnsi="Courier New" w:cs="Courier New" w:hint="default"/>
      </w:rPr>
    </w:lvl>
    <w:lvl w:ilvl="2" w:tplc="04090005">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232D88"/>
    <w:multiLevelType w:val="hybridMultilevel"/>
    <w:tmpl w:val="0128C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D4334D"/>
    <w:multiLevelType w:val="hybridMultilevel"/>
    <w:tmpl w:val="B57A826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E956223"/>
    <w:multiLevelType w:val="hybridMultilevel"/>
    <w:tmpl w:val="3B24342A"/>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0"/>
  </w:num>
  <w:num w:numId="3">
    <w:abstractNumId w:val="3"/>
  </w:num>
  <w:num w:numId="4">
    <w:abstractNumId w:val="16"/>
  </w:num>
  <w:num w:numId="5">
    <w:abstractNumId w:val="15"/>
  </w:num>
  <w:num w:numId="6">
    <w:abstractNumId w:val="9"/>
  </w:num>
  <w:num w:numId="7">
    <w:abstractNumId w:val="28"/>
  </w:num>
  <w:num w:numId="8">
    <w:abstractNumId w:val="21"/>
  </w:num>
  <w:num w:numId="9">
    <w:abstractNumId w:val="10"/>
  </w:num>
  <w:num w:numId="10">
    <w:abstractNumId w:val="20"/>
  </w:num>
  <w:num w:numId="11">
    <w:abstractNumId w:val="31"/>
  </w:num>
  <w:num w:numId="12">
    <w:abstractNumId w:val="2"/>
  </w:num>
  <w:num w:numId="13">
    <w:abstractNumId w:val="8"/>
  </w:num>
  <w:num w:numId="14">
    <w:abstractNumId w:val="4"/>
  </w:num>
  <w:num w:numId="15">
    <w:abstractNumId w:val="38"/>
  </w:num>
  <w:num w:numId="16">
    <w:abstractNumId w:val="29"/>
  </w:num>
  <w:num w:numId="17">
    <w:abstractNumId w:val="32"/>
  </w:num>
  <w:num w:numId="18">
    <w:abstractNumId w:val="27"/>
  </w:num>
  <w:num w:numId="19">
    <w:abstractNumId w:val="19"/>
  </w:num>
  <w:num w:numId="20">
    <w:abstractNumId w:val="6"/>
  </w:num>
  <w:num w:numId="21">
    <w:abstractNumId w:val="33"/>
  </w:num>
  <w:num w:numId="22">
    <w:abstractNumId w:val="7"/>
  </w:num>
  <w:num w:numId="23">
    <w:abstractNumId w:val="36"/>
  </w:num>
  <w:num w:numId="24">
    <w:abstractNumId w:val="18"/>
  </w:num>
  <w:num w:numId="25">
    <w:abstractNumId w:val="24"/>
  </w:num>
  <w:num w:numId="26">
    <w:abstractNumId w:val="39"/>
  </w:num>
  <w:num w:numId="27">
    <w:abstractNumId w:val="26"/>
  </w:num>
  <w:num w:numId="28">
    <w:abstractNumId w:val="22"/>
  </w:num>
  <w:num w:numId="29">
    <w:abstractNumId w:val="37"/>
  </w:num>
  <w:num w:numId="30">
    <w:abstractNumId w:val="17"/>
  </w:num>
  <w:num w:numId="31">
    <w:abstractNumId w:val="34"/>
  </w:num>
  <w:num w:numId="32">
    <w:abstractNumId w:val="23"/>
  </w:num>
  <w:num w:numId="33">
    <w:abstractNumId w:val="14"/>
  </w:num>
  <w:num w:numId="34">
    <w:abstractNumId w:val="12"/>
  </w:num>
  <w:num w:numId="35">
    <w:abstractNumId w:val="25"/>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1"/>
  </w:num>
  <w:num w:numId="45">
    <w:abstractNumId w:val="5"/>
  </w:num>
  <w:num w:numId="46">
    <w:abstractNumId w:val="35"/>
  </w:num>
  <w:num w:numId="47">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F4"/>
    <w:rsid w:val="0001117C"/>
    <w:rsid w:val="00011562"/>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8D5"/>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AD6"/>
    <w:rsid w:val="000F1CF3"/>
    <w:rsid w:val="000F1F98"/>
    <w:rsid w:val="000F20CD"/>
    <w:rsid w:val="000F2247"/>
    <w:rsid w:val="000F2965"/>
    <w:rsid w:val="000F34C7"/>
    <w:rsid w:val="000F3B40"/>
    <w:rsid w:val="000F3F2F"/>
    <w:rsid w:val="000F42EA"/>
    <w:rsid w:val="000F46BB"/>
    <w:rsid w:val="000F4CAF"/>
    <w:rsid w:val="000F4D2F"/>
    <w:rsid w:val="000F4F44"/>
    <w:rsid w:val="000F53CB"/>
    <w:rsid w:val="000F53FC"/>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DC6"/>
    <w:rsid w:val="001C3DCD"/>
    <w:rsid w:val="001C3E02"/>
    <w:rsid w:val="001C447C"/>
    <w:rsid w:val="001C4A39"/>
    <w:rsid w:val="001C4F5F"/>
    <w:rsid w:val="001C54B8"/>
    <w:rsid w:val="001C5683"/>
    <w:rsid w:val="001C589B"/>
    <w:rsid w:val="001C58A6"/>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BC"/>
    <w:rsid w:val="002B6FED"/>
    <w:rsid w:val="002B70A2"/>
    <w:rsid w:val="002B7386"/>
    <w:rsid w:val="002B7D56"/>
    <w:rsid w:val="002C04C2"/>
    <w:rsid w:val="002C0818"/>
    <w:rsid w:val="002C0D11"/>
    <w:rsid w:val="002C13DC"/>
    <w:rsid w:val="002C1B17"/>
    <w:rsid w:val="002C1D5D"/>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823"/>
    <w:rsid w:val="00382903"/>
    <w:rsid w:val="00383CB5"/>
    <w:rsid w:val="00383D4B"/>
    <w:rsid w:val="00383DDB"/>
    <w:rsid w:val="00383F84"/>
    <w:rsid w:val="003842A8"/>
    <w:rsid w:val="00384747"/>
    <w:rsid w:val="003848D9"/>
    <w:rsid w:val="00384BC0"/>
    <w:rsid w:val="003852CC"/>
    <w:rsid w:val="003853F0"/>
    <w:rsid w:val="00385A70"/>
    <w:rsid w:val="00385B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EDA"/>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7C1"/>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238"/>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73A4"/>
    <w:rsid w:val="005179DC"/>
    <w:rsid w:val="0052001B"/>
    <w:rsid w:val="00520AE3"/>
    <w:rsid w:val="00521294"/>
    <w:rsid w:val="00521D24"/>
    <w:rsid w:val="00521D65"/>
    <w:rsid w:val="005221A4"/>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915"/>
    <w:rsid w:val="00562CDC"/>
    <w:rsid w:val="00563FD2"/>
    <w:rsid w:val="0056434D"/>
    <w:rsid w:val="00564597"/>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3A39"/>
    <w:rsid w:val="005A416C"/>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659"/>
    <w:rsid w:val="005C5849"/>
    <w:rsid w:val="005C5A28"/>
    <w:rsid w:val="005C5EC4"/>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085"/>
    <w:rsid w:val="00652599"/>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067"/>
    <w:rsid w:val="006A04D8"/>
    <w:rsid w:val="006A05EF"/>
    <w:rsid w:val="006A0907"/>
    <w:rsid w:val="006A0942"/>
    <w:rsid w:val="006A0D18"/>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D8"/>
    <w:rsid w:val="006F1D86"/>
    <w:rsid w:val="006F1E30"/>
    <w:rsid w:val="006F2051"/>
    <w:rsid w:val="006F20A5"/>
    <w:rsid w:val="006F20A6"/>
    <w:rsid w:val="006F291E"/>
    <w:rsid w:val="006F2FFF"/>
    <w:rsid w:val="006F3052"/>
    <w:rsid w:val="006F314D"/>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209"/>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974"/>
    <w:rsid w:val="007C7C4E"/>
    <w:rsid w:val="007C7EF3"/>
    <w:rsid w:val="007D020B"/>
    <w:rsid w:val="007D02A6"/>
    <w:rsid w:val="007D0645"/>
    <w:rsid w:val="007D098C"/>
    <w:rsid w:val="007D0AD1"/>
    <w:rsid w:val="007D11B6"/>
    <w:rsid w:val="007D149C"/>
    <w:rsid w:val="007D163B"/>
    <w:rsid w:val="007D1B7C"/>
    <w:rsid w:val="007D1DBF"/>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9D2"/>
    <w:rsid w:val="008D3208"/>
    <w:rsid w:val="008D399A"/>
    <w:rsid w:val="008D4318"/>
    <w:rsid w:val="008D453F"/>
    <w:rsid w:val="008D508F"/>
    <w:rsid w:val="008D538D"/>
    <w:rsid w:val="008D5879"/>
    <w:rsid w:val="008D592F"/>
    <w:rsid w:val="008D5A3E"/>
    <w:rsid w:val="008D5FCD"/>
    <w:rsid w:val="008D6255"/>
    <w:rsid w:val="008D65B3"/>
    <w:rsid w:val="008D6733"/>
    <w:rsid w:val="008D6BDB"/>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E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BBC"/>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FFA"/>
    <w:rsid w:val="009C00EF"/>
    <w:rsid w:val="009C0BC1"/>
    <w:rsid w:val="009C0DBE"/>
    <w:rsid w:val="009C13E1"/>
    <w:rsid w:val="009C14F6"/>
    <w:rsid w:val="009C18E1"/>
    <w:rsid w:val="009C19BC"/>
    <w:rsid w:val="009C19D2"/>
    <w:rsid w:val="009C1BF9"/>
    <w:rsid w:val="009C1D4B"/>
    <w:rsid w:val="009C1E0C"/>
    <w:rsid w:val="009C27B0"/>
    <w:rsid w:val="009C281C"/>
    <w:rsid w:val="009C2AB0"/>
    <w:rsid w:val="009C3244"/>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8A4"/>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6D88"/>
    <w:rsid w:val="00B87324"/>
    <w:rsid w:val="00B87809"/>
    <w:rsid w:val="00B87C60"/>
    <w:rsid w:val="00B87F42"/>
    <w:rsid w:val="00B90165"/>
    <w:rsid w:val="00B9076E"/>
    <w:rsid w:val="00B91356"/>
    <w:rsid w:val="00B91E9D"/>
    <w:rsid w:val="00B922C4"/>
    <w:rsid w:val="00B926E0"/>
    <w:rsid w:val="00B92AD4"/>
    <w:rsid w:val="00B92BF1"/>
    <w:rsid w:val="00B932E1"/>
    <w:rsid w:val="00B93C36"/>
    <w:rsid w:val="00B94054"/>
    <w:rsid w:val="00B94253"/>
    <w:rsid w:val="00B9436E"/>
    <w:rsid w:val="00B9462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6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340"/>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600"/>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4FA2"/>
    <w:rsid w:val="00CE5386"/>
    <w:rsid w:val="00CE53A7"/>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DC0"/>
    <w:rsid w:val="00CF3E2B"/>
    <w:rsid w:val="00CF3F01"/>
    <w:rsid w:val="00CF4050"/>
    <w:rsid w:val="00CF41AE"/>
    <w:rsid w:val="00CF495B"/>
    <w:rsid w:val="00CF4B3B"/>
    <w:rsid w:val="00CF4F02"/>
    <w:rsid w:val="00CF4F88"/>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9AA"/>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6F"/>
    <w:rsid w:val="00D70B5B"/>
    <w:rsid w:val="00D70F5E"/>
    <w:rsid w:val="00D70F6A"/>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8A4"/>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10D2"/>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913"/>
    <w:rsid w:val="00DF1EB6"/>
    <w:rsid w:val="00DF1FD6"/>
    <w:rsid w:val="00DF2088"/>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17C"/>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DC7"/>
    <w:rsid w:val="00E423C8"/>
    <w:rsid w:val="00E42532"/>
    <w:rsid w:val="00E42D71"/>
    <w:rsid w:val="00E432AE"/>
    <w:rsid w:val="00E434D2"/>
    <w:rsid w:val="00E4356E"/>
    <w:rsid w:val="00E43B7E"/>
    <w:rsid w:val="00E43F1E"/>
    <w:rsid w:val="00E4466A"/>
    <w:rsid w:val="00E447D5"/>
    <w:rsid w:val="00E45041"/>
    <w:rsid w:val="00E450D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824"/>
    <w:rsid w:val="00E52F76"/>
    <w:rsid w:val="00E5315C"/>
    <w:rsid w:val="00E534EA"/>
    <w:rsid w:val="00E5350D"/>
    <w:rsid w:val="00E538E0"/>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DAF"/>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437"/>
    <w:rsid w:val="00F10465"/>
    <w:rsid w:val="00F10864"/>
    <w:rsid w:val="00F108E6"/>
    <w:rsid w:val="00F10E93"/>
    <w:rsid w:val="00F1165E"/>
    <w:rsid w:val="00F11CF5"/>
    <w:rsid w:val="00F12B3D"/>
    <w:rsid w:val="00F12F2E"/>
    <w:rsid w:val="00F131B6"/>
    <w:rsid w:val="00F13242"/>
    <w:rsid w:val="00F136B7"/>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A6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2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25"/>
      </w:numPr>
      <w:spacing w:after="120"/>
    </w:pPr>
    <w:rPr>
      <w:rFonts w:eastAsia="MS Mincho"/>
      <w:lang w:eastAsia="en-GB"/>
    </w:rPr>
  </w:style>
  <w:style w:type="paragraph" w:customStyle="1" w:styleId="textintend2">
    <w:name w:val="text intend 2"/>
    <w:basedOn w:val="text"/>
    <w:rsid w:val="004936E2"/>
    <w:pPr>
      <w:numPr>
        <w:numId w:val="26"/>
      </w:numPr>
      <w:spacing w:after="120"/>
    </w:pPr>
    <w:rPr>
      <w:rFonts w:eastAsia="MS Mincho"/>
      <w:lang w:eastAsia="en-GB"/>
    </w:rPr>
  </w:style>
  <w:style w:type="paragraph" w:customStyle="1" w:styleId="textintend3">
    <w:name w:val="text intend 3"/>
    <w:basedOn w:val="text"/>
    <w:rsid w:val="004936E2"/>
    <w:pPr>
      <w:numPr>
        <w:numId w:val="27"/>
      </w:numPr>
      <w:spacing w:after="120"/>
    </w:pPr>
    <w:rPr>
      <w:rFonts w:eastAsia="MS Mincho"/>
      <w:lang w:eastAsia="en-GB"/>
    </w:rPr>
  </w:style>
  <w:style w:type="paragraph" w:customStyle="1" w:styleId="normalpuce">
    <w:name w:val="normal puce"/>
    <w:basedOn w:val="Normal"/>
    <w:rsid w:val="004936E2"/>
    <w:pPr>
      <w:widowControl w:val="0"/>
      <w:numPr>
        <w:numId w:val="29"/>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3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3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3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3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3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3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3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 xsi:nil="true"/>
    <_dlc_DocIdUrl xmlns="c06861ca-3f08-4d07-bff7-bb15bac121f4">
      <Url xsi:nil="true"/>
      <Description xsi:nil="true"/>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3D5B6659-4439-42FE-8B9C-5F6CC5CB1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1198</Words>
  <Characters>6833</Characters>
  <Application>Microsoft Office Word</Application>
  <DocSecurity>0</DocSecurity>
  <Lines>56</Lines>
  <Paragraphs>16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TSG-RAN WG1 #84</vt:lpstr>
      <vt:lpstr>Introduction</vt:lpstr>
      <vt:lpstr>Accumulative TPC </vt:lpstr>
      <vt:lpstr>Group Power Control</vt:lpstr>
      <vt:lpstr>Conclusions</vt:lpstr>
      <vt:lpstr>References	</vt:lpstr>
    </vt:vector>
  </TitlesOfParts>
  <Company>Qualcomm Inc.</Company>
  <LinksUpToDate>false</LinksUpToDate>
  <CharactersWithSpaces>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4</cp:revision>
  <cp:lastPrinted>2014-11-07T05:38:00Z</cp:lastPrinted>
  <dcterms:created xsi:type="dcterms:W3CDTF">2018-04-06T00:46:00Z</dcterms:created>
  <dcterms:modified xsi:type="dcterms:W3CDTF">2018-04-06T04:05:00Z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